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bookmarkStart w:id="0" w:name="_GoBack"/>
      <w:bookmarkEnd w:id="0"/>
      <w:r>
        <w:t>S</w:t>
      </w:r>
      <w:r w:rsidR="003F5723">
        <w:t xml:space="preserve">mlouva o dílo na </w:t>
      </w:r>
      <w:r w:rsidR="00A22298">
        <w:t>poskytování služeb</w:t>
      </w:r>
    </w:p>
    <w:p w14:paraId="3D6253AA" w14:textId="4FADA76A" w:rsidR="00A22298" w:rsidRDefault="00765264" w:rsidP="00B42F40">
      <w:pPr>
        <w:pStyle w:val="Titul2"/>
      </w:pPr>
      <w:r>
        <w:t>výkon odborného geotechnického dozoru pro stavbu</w:t>
      </w:r>
    </w:p>
    <w:p w14:paraId="0030737C" w14:textId="39EAAE7C" w:rsidR="00F422D3" w:rsidRDefault="00F422D3" w:rsidP="00B42F40">
      <w:pPr>
        <w:pStyle w:val="Titul2"/>
      </w:pPr>
      <w:r>
        <w:t>Název zakázky: „</w:t>
      </w:r>
      <w:r w:rsidR="001E2A05" w:rsidRPr="00D80FAB">
        <w:rPr>
          <w:rFonts w:eastAsia="Times New Roman" w:cs="Times New Roman"/>
          <w:lang w:eastAsia="cs-CZ"/>
        </w:rPr>
        <w:t>Sanace násypového zemního tělesa Březová nad Svitavou - Svitavy 224,600 - 225,000</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5394BBB2" w:rsidR="00F422D3" w:rsidRDefault="00F422D3" w:rsidP="00501A0E">
      <w:pPr>
        <w:pStyle w:val="Textbezodsazen"/>
        <w:spacing w:after="0"/>
      </w:pPr>
      <w:r>
        <w:t xml:space="preserve">ISPROFOND: </w:t>
      </w:r>
      <w:r w:rsidR="001E2A05">
        <w:t>3</w:t>
      </w:r>
      <w:r w:rsidR="00765264">
        <w:t>2</w:t>
      </w:r>
      <w:r w:rsidR="001E2A05">
        <w:t>73214901</w:t>
      </w:r>
    </w:p>
    <w:p w14:paraId="69705C24" w14:textId="1D31D008" w:rsidR="00501A0E" w:rsidRDefault="00501A0E" w:rsidP="00B42F40">
      <w:pPr>
        <w:pStyle w:val="Textbezodsazen"/>
      </w:pPr>
      <w:r>
        <w:t>Sub. ISPROFIN: 55</w:t>
      </w:r>
      <w:r w:rsidR="001E2A05">
        <w:t>335</w:t>
      </w:r>
      <w:r>
        <w:t>2</w:t>
      </w:r>
      <w:r w:rsidR="001E2A05">
        <w:t>0011</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76FF6E9E" w:rsidR="003F5723" w:rsidRDefault="003F5723" w:rsidP="003F5723">
      <w:pPr>
        <w:pStyle w:val="Text1-1"/>
      </w:pPr>
      <w:r>
        <w:t xml:space="preserve">Objednatel </w:t>
      </w:r>
      <w:r w:rsidRPr="00176814">
        <w:t xml:space="preserve">oznámil </w:t>
      </w:r>
      <w:r w:rsidR="00176814" w:rsidRPr="00765264">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814946">
        <w:rPr>
          <w:b/>
        </w:rPr>
        <w:t>„</w:t>
      </w:r>
      <w:r w:rsidR="001E2A05" w:rsidRPr="00D80FAB">
        <w:rPr>
          <w:rFonts w:eastAsia="Times New Roman" w:cs="Times New Roman"/>
          <w:b/>
          <w:lang w:eastAsia="cs-CZ"/>
        </w:rPr>
        <w:t>Sanace násypového zemního tělesa Březová nad Svitavou - Svitavy 224,600 - 225,000</w:t>
      </w:r>
      <w:r w:rsidRPr="00814946">
        <w:rPr>
          <w:b/>
        </w:rPr>
        <w:t>“</w:t>
      </w:r>
      <w:r w:rsidRPr="00176814">
        <w:t xml:space="preserve">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7CF6FB50" w:rsidR="003F5723" w:rsidRDefault="003F5723" w:rsidP="003F5723">
      <w:pPr>
        <w:pStyle w:val="Text1-1"/>
      </w:pPr>
      <w:r>
        <w:t xml:space="preserve">Zhotovitel se zavazuje v souladu s touto Smlouvou provést </w:t>
      </w:r>
      <w:r w:rsidR="00546383">
        <w:t>d</w:t>
      </w:r>
      <w:r>
        <w:t>ílo spočívající v</w:t>
      </w:r>
      <w:r w:rsidR="00765264">
        <w:t> zajištění výkonu</w:t>
      </w:r>
      <w:r w:rsidRPr="00765264">
        <w:t xml:space="preserve"> </w:t>
      </w:r>
      <w:r w:rsidR="00765264" w:rsidRPr="00765264">
        <w:t xml:space="preserve">odborného geotechnického dozoru pro stavbu </w:t>
      </w:r>
      <w:r w:rsidR="009643DE">
        <w:t>s názvem „</w:t>
      </w:r>
      <w:r w:rsidR="001E2A05" w:rsidRPr="001E2A05">
        <w:rPr>
          <w:rFonts w:eastAsia="Times New Roman" w:cs="Times New Roman"/>
          <w:lang w:eastAsia="cs-CZ"/>
        </w:rPr>
        <w:t>Sanace násypového zemního tělesa Březová nad Svitavou - Svitavy 224,600 - 225,000</w:t>
      </w:r>
      <w:r w:rsidR="009643DE">
        <w:t xml:space="preserve">“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19B595B9" w:rsidR="003F5723" w:rsidRPr="003F5723" w:rsidRDefault="003F5723" w:rsidP="003F5723">
      <w:pPr>
        <w:pStyle w:val="Textbezslovn"/>
        <w:rPr>
          <w:rStyle w:val="Tun"/>
        </w:rPr>
      </w:pPr>
      <w:r>
        <w:t xml:space="preserve">Cena Díla </w:t>
      </w:r>
      <w:r w:rsidR="00765264">
        <w:t xml:space="preserve">za výkon odborného geotechnického dozoru </w:t>
      </w:r>
      <w:r>
        <w:t xml:space="preserve">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7CF634E6" w:rsidR="003F5723" w:rsidRPr="003F5723" w:rsidRDefault="003F5723" w:rsidP="003F5723">
      <w:pPr>
        <w:pStyle w:val="Textbezslovn"/>
        <w:rPr>
          <w:rStyle w:val="Tun"/>
        </w:rPr>
      </w:pPr>
      <w:r>
        <w:t xml:space="preserve">slovy: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53F68EE6" w:rsidR="003F5723" w:rsidRDefault="003F5723" w:rsidP="003F5723">
      <w:pPr>
        <w:pStyle w:val="Text1-1"/>
      </w:pPr>
      <w:r w:rsidRPr="00DD5F8B">
        <w:t xml:space="preserve">Místem plnění je </w:t>
      </w:r>
      <w:r w:rsidR="00765264">
        <w:t xml:space="preserve">pro předání Díla - </w:t>
      </w:r>
      <w:r w:rsidRPr="00DD5F8B">
        <w:t xml:space="preserve">Stavební správa </w:t>
      </w:r>
      <w:r w:rsidR="00DD5F8B" w:rsidRPr="00DD5F8B">
        <w:t>východ, Nerudova 1, 779 00 Olomouc</w:t>
      </w:r>
      <w:r w:rsidR="00765264">
        <w:t>; pro geotechnický dozor a konzultační činnost: místo stavby „</w:t>
      </w:r>
      <w:r w:rsidR="001E2A05" w:rsidRPr="001E2A05">
        <w:rPr>
          <w:rFonts w:eastAsia="Times New Roman" w:cs="Times New Roman"/>
          <w:lang w:eastAsia="cs-CZ"/>
        </w:rPr>
        <w:t>Sanace násypového zemního tělesa Březová nad Svitavou - Svitavy 224,600 - 225,000</w:t>
      </w:r>
      <w:r w:rsidR="00C250A7">
        <w:t>“</w:t>
      </w:r>
      <w:r w:rsidR="00DD5F8B" w:rsidRPr="00DD5F8B">
        <w:t>.</w:t>
      </w:r>
      <w:r w:rsidR="00DD5F8B">
        <w:t xml:space="preserve"> </w:t>
      </w: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w:t>
      </w:r>
      <w:r>
        <w:lastRenderedPageBreak/>
        <w:t>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C250A7" w:rsidRDefault="007D1378" w:rsidP="007D1378">
      <w:pPr>
        <w:pStyle w:val="Text1-1"/>
      </w:pPr>
      <w:r w:rsidRPr="00C250A7">
        <w:t xml:space="preserve">Ustanovení článku 10.3 Obchodních podmínek se pro účely této smlouvy nepoužije. </w:t>
      </w:r>
    </w:p>
    <w:p w14:paraId="754024D9" w14:textId="5386F457" w:rsidR="007D1378" w:rsidRPr="00C250A7" w:rsidRDefault="007D1378" w:rsidP="007D1378">
      <w:pPr>
        <w:pStyle w:val="Text1-1"/>
        <w:numPr>
          <w:ilvl w:val="0"/>
          <w:numId w:val="0"/>
        </w:numPr>
        <w:ind w:left="737"/>
      </w:pPr>
      <w:r w:rsidRPr="00C250A7">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C250A7" w:rsidRDefault="007D1378" w:rsidP="007D1378">
      <w:pPr>
        <w:pStyle w:val="Text1-1"/>
        <w:numPr>
          <w:ilvl w:val="0"/>
          <w:numId w:val="0"/>
        </w:numPr>
        <w:ind w:left="1276" w:hanging="283"/>
      </w:pPr>
      <w:r w:rsidRPr="00C250A7">
        <w:t>•</w:t>
      </w:r>
      <w:r w:rsidRPr="00C250A7">
        <w:tab/>
        <w:t>v listinné podobě v</w:t>
      </w:r>
      <w:r w:rsidR="008546F9" w:rsidRPr="00C250A7">
        <w:t xml:space="preserve"> jednom </w:t>
      </w:r>
      <w:r w:rsidRPr="00C250A7">
        <w:t>vyhotovení</w:t>
      </w:r>
      <w:r w:rsidRPr="00C250A7">
        <w:rPr>
          <w:color w:val="FF0000"/>
        </w:rPr>
        <w:t xml:space="preserve"> </w:t>
      </w:r>
      <w:r w:rsidRPr="00C250A7">
        <w:t xml:space="preserve">na adresu Správa železnic, státní organizace, Centrální finanční účtárna Čechy, Náměstí Jana </w:t>
      </w:r>
      <w:proofErr w:type="spellStart"/>
      <w:r w:rsidRPr="00C250A7">
        <w:t>Pernera</w:t>
      </w:r>
      <w:proofErr w:type="spellEnd"/>
      <w:r w:rsidRPr="00C250A7">
        <w:t xml:space="preserve"> 217, 530 02 Pardubice, nebo</w:t>
      </w:r>
    </w:p>
    <w:p w14:paraId="0034D7D1" w14:textId="77777777" w:rsidR="007D1378" w:rsidRPr="00C250A7" w:rsidRDefault="007D1378" w:rsidP="007D1378">
      <w:pPr>
        <w:pStyle w:val="Text1-1"/>
        <w:numPr>
          <w:ilvl w:val="0"/>
          <w:numId w:val="0"/>
        </w:numPr>
        <w:ind w:left="1276" w:hanging="283"/>
      </w:pPr>
      <w:r w:rsidRPr="00C250A7">
        <w:t>•</w:t>
      </w:r>
      <w:r w:rsidRPr="00C250A7">
        <w:tab/>
        <w:t xml:space="preserve">v elektronické podobě na e-mailovou adresu: </w:t>
      </w:r>
      <w:hyperlink r:id="rId11" w:history="1">
        <w:r w:rsidRPr="00C250A7">
          <w:t>ePodatelnaCFU@spravazeleznic.cz</w:t>
        </w:r>
      </w:hyperlink>
      <w:r w:rsidRPr="00C250A7">
        <w:t>, nebo</w:t>
      </w:r>
    </w:p>
    <w:p w14:paraId="77F46501" w14:textId="134569B8" w:rsidR="007D1378" w:rsidRPr="00C250A7" w:rsidRDefault="007D1378" w:rsidP="007D1378">
      <w:pPr>
        <w:pStyle w:val="Text1-1"/>
        <w:numPr>
          <w:ilvl w:val="0"/>
          <w:numId w:val="0"/>
        </w:numPr>
        <w:ind w:left="1276" w:hanging="283"/>
      </w:pPr>
      <w:r w:rsidRPr="00C250A7">
        <w:t>•</w:t>
      </w:r>
      <w:r w:rsidRPr="00C250A7">
        <w:tab/>
        <w:t xml:space="preserve">datovou zprávou na identifikátor datové schránky: </w:t>
      </w:r>
      <w:proofErr w:type="spellStart"/>
      <w:r w:rsidRPr="00C250A7">
        <w:t>uccchjm</w:t>
      </w:r>
      <w:proofErr w:type="spellEnd"/>
      <w:r w:rsidRPr="00C250A7">
        <w:t>.</w:t>
      </w:r>
    </w:p>
    <w:p w14:paraId="68F56433" w14:textId="0C0FF5D4" w:rsidR="008546F9" w:rsidRPr="00C250A7" w:rsidRDefault="008546F9" w:rsidP="008546F9">
      <w:pPr>
        <w:pStyle w:val="Text1-1"/>
        <w:numPr>
          <w:ilvl w:val="0"/>
          <w:numId w:val="0"/>
        </w:numPr>
        <w:ind w:left="737" w:hanging="28"/>
      </w:pPr>
      <w:r w:rsidRPr="00C250A7">
        <w:t>Po dokončení Díla Zhotovitel vyhotoví a předá Objednateli konečný daňový doklad.</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w:t>
      </w:r>
      <w:r>
        <w:lastRenderedPageBreak/>
        <w:t xml:space="preserve">Objednatel nepřipouští přijetí návrhu na uzavření Smlouvy s dodatkem nebo odchylkou, čímž druhá smluvní strana podpisem Smlouvy souhlasí. </w:t>
      </w:r>
    </w:p>
    <w:p w14:paraId="0D9134D5" w14:textId="77777777" w:rsidR="008546F9" w:rsidRPr="00C250A7" w:rsidRDefault="003F5723" w:rsidP="008546F9">
      <w:pPr>
        <w:pStyle w:val="Text1-1"/>
        <w:numPr>
          <w:ilvl w:val="1"/>
          <w:numId w:val="9"/>
        </w:numPr>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r w:rsidR="008546F9" w:rsidRPr="00C250A7">
        <w:t>, není-li jinde ve Smlouvě uvedeno jinak.</w:t>
      </w:r>
    </w:p>
    <w:p w14:paraId="65B48E7B" w14:textId="2ADD9070" w:rsidR="003F5723" w:rsidRDefault="008546F9" w:rsidP="008546F9">
      <w:pPr>
        <w:pStyle w:val="Text1-1"/>
        <w:numPr>
          <w:ilvl w:val="0"/>
          <w:numId w:val="0"/>
        </w:numPr>
        <w:ind w:left="737"/>
      </w:pPr>
      <w:r w:rsidRPr="00C250A7">
        <w:t xml:space="preserve">Pokud dojde ke změně v osobě Zhotovitele následkem právního nástupnictví v souvislosti s přeměnou Zhotovitele, jeho smrtí nebo převodem jeho závodu, popřípadě části </w:t>
      </w:r>
      <w:proofErr w:type="gramStart"/>
      <w:r w:rsidRPr="00C250A7">
        <w:t>závodu,  je</w:t>
      </w:r>
      <w:proofErr w:type="gramEnd"/>
      <w:r w:rsidRPr="00C250A7">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Default="008546F9" w:rsidP="003F5723">
      <w:pPr>
        <w:pStyle w:val="Text1-1"/>
      </w:pPr>
      <w:r w:rsidRPr="00C250A7">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w:t>
      </w:r>
      <w:r>
        <w:lastRenderedPageBreak/>
        <w:t>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1080FA21"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C250A7">
        <w:rPr>
          <w:b/>
        </w:rPr>
        <w:t xml:space="preserve">OP </w:t>
      </w:r>
      <w:r w:rsidR="00B42CAB" w:rsidRPr="00B42CAB">
        <w:rPr>
          <w:b/>
        </w:rPr>
        <w:t>SSV</w:t>
      </w:r>
      <w:r w:rsidR="00C250A7">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67932875"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V Olomouci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4AFC6DED" w14:textId="2ED10994" w:rsidR="00C250A7" w:rsidRDefault="00F1246E" w:rsidP="00C250A7">
      <w:pPr>
        <w:spacing w:line="276" w:lineRule="auto"/>
        <w:ind w:left="426"/>
        <w:rPr>
          <w:rFonts w:cs="Arial"/>
        </w:rPr>
      </w:pPr>
      <w:r w:rsidRPr="00F37D94">
        <w:t xml:space="preserve">Předmětem Díla je </w:t>
      </w:r>
      <w:r w:rsidR="00C250A7">
        <w:rPr>
          <w:rFonts w:cs="Arial"/>
        </w:rPr>
        <w:t xml:space="preserve">výkon odborného geotechnického dozoru pro stavbu. </w:t>
      </w:r>
    </w:p>
    <w:p w14:paraId="54DBFD1A" w14:textId="77777777" w:rsidR="001E2A05" w:rsidRDefault="001E2A05" w:rsidP="001E2A05">
      <w:pPr>
        <w:spacing w:after="0" w:line="240" w:lineRule="auto"/>
        <w:ind w:left="426"/>
        <w:rPr>
          <w:rFonts w:eastAsia="Times New Roman" w:cs="Arial"/>
          <w:u w:val="single"/>
          <w:lang w:eastAsia="cs-CZ"/>
        </w:rPr>
      </w:pPr>
      <w:r>
        <w:rPr>
          <w:rFonts w:eastAsia="Times New Roman" w:cs="Arial"/>
          <w:u w:val="single"/>
          <w:lang w:eastAsia="cs-CZ"/>
        </w:rPr>
        <w:t xml:space="preserve">Činnost geotechnického dozoru zahrnuje soustavný odborný dozor v rámci výlukové činnosti v termínu od </w:t>
      </w:r>
      <w:proofErr w:type="gramStart"/>
      <w:r>
        <w:rPr>
          <w:rFonts w:eastAsia="Times New Roman" w:cs="Arial"/>
          <w:u w:val="single"/>
          <w:lang w:eastAsia="cs-CZ"/>
        </w:rPr>
        <w:t>1.6. do</w:t>
      </w:r>
      <w:proofErr w:type="gramEnd"/>
      <w:r>
        <w:rPr>
          <w:rFonts w:eastAsia="Times New Roman" w:cs="Arial"/>
          <w:u w:val="single"/>
          <w:lang w:eastAsia="cs-CZ"/>
        </w:rPr>
        <w:t xml:space="preserve"> 26.8.2022 při:</w:t>
      </w:r>
    </w:p>
    <w:p w14:paraId="1689BC85" w14:textId="77777777" w:rsidR="001E2A05" w:rsidRDefault="001E2A05" w:rsidP="001E2A05">
      <w:pPr>
        <w:numPr>
          <w:ilvl w:val="0"/>
          <w:numId w:val="34"/>
        </w:numPr>
        <w:spacing w:after="0" w:line="240" w:lineRule="auto"/>
        <w:rPr>
          <w:rFonts w:eastAsia="Times New Roman" w:cs="Arial"/>
          <w:lang w:eastAsia="cs-CZ"/>
        </w:rPr>
      </w:pPr>
      <w:r>
        <w:rPr>
          <w:rFonts w:eastAsia="Times New Roman" w:cs="Arial"/>
          <w:lang w:eastAsia="cs-CZ"/>
        </w:rPr>
        <w:t xml:space="preserve">ošetření či sanaci zemní pláně, </w:t>
      </w:r>
      <w:r>
        <w:rPr>
          <w:rFonts w:eastAsia="Times New Roman" w:cs="Arial"/>
          <w:lang w:eastAsia="cs-CZ"/>
        </w:rPr>
        <w:tab/>
      </w:r>
    </w:p>
    <w:p w14:paraId="3D11E746" w14:textId="77777777" w:rsidR="001E2A05" w:rsidRDefault="001E2A05" w:rsidP="001E2A05">
      <w:pPr>
        <w:numPr>
          <w:ilvl w:val="0"/>
          <w:numId w:val="34"/>
        </w:numPr>
        <w:spacing w:after="0" w:line="240" w:lineRule="auto"/>
        <w:rPr>
          <w:rFonts w:eastAsia="Times New Roman" w:cs="Arial"/>
          <w:lang w:eastAsia="cs-CZ"/>
        </w:rPr>
      </w:pPr>
      <w:r>
        <w:rPr>
          <w:rFonts w:eastAsia="Times New Roman" w:cs="Arial"/>
          <w:lang w:eastAsia="cs-CZ"/>
        </w:rPr>
        <w:t>zřizování konstrukčních vrstev,</w:t>
      </w:r>
      <w:r>
        <w:rPr>
          <w:rFonts w:eastAsia="Times New Roman" w:cs="Arial"/>
          <w:lang w:eastAsia="cs-CZ"/>
        </w:rPr>
        <w:tab/>
      </w:r>
    </w:p>
    <w:p w14:paraId="72E241AB" w14:textId="77777777" w:rsidR="001E2A05" w:rsidRDefault="001E2A05" w:rsidP="001E2A05">
      <w:pPr>
        <w:numPr>
          <w:ilvl w:val="0"/>
          <w:numId w:val="34"/>
        </w:numPr>
        <w:spacing w:after="0" w:line="240" w:lineRule="auto"/>
        <w:rPr>
          <w:rFonts w:eastAsia="Times New Roman" w:cs="Arial"/>
          <w:lang w:eastAsia="cs-CZ"/>
        </w:rPr>
      </w:pPr>
      <w:r>
        <w:rPr>
          <w:rFonts w:eastAsia="Times New Roman" w:cs="Arial"/>
          <w:lang w:eastAsia="cs-CZ"/>
        </w:rPr>
        <w:t>provádění kolejového lože,</w:t>
      </w:r>
    </w:p>
    <w:p w14:paraId="6CFE23C5" w14:textId="77777777" w:rsidR="001E2A05" w:rsidRDefault="001E2A05" w:rsidP="001E2A05">
      <w:pPr>
        <w:numPr>
          <w:ilvl w:val="0"/>
          <w:numId w:val="34"/>
        </w:numPr>
        <w:spacing w:after="0" w:line="240" w:lineRule="auto"/>
        <w:rPr>
          <w:rFonts w:eastAsia="Times New Roman" w:cs="Arial"/>
          <w:lang w:eastAsia="cs-CZ"/>
        </w:rPr>
      </w:pPr>
      <w:r>
        <w:rPr>
          <w:rFonts w:eastAsia="Times New Roman" w:cs="Arial"/>
          <w:lang w:eastAsia="cs-CZ"/>
        </w:rPr>
        <w:t>finálních úpravách tvaru železničního tělesa,</w:t>
      </w:r>
    </w:p>
    <w:p w14:paraId="6CAF3712" w14:textId="77777777" w:rsidR="001E2A05" w:rsidRDefault="001E2A05" w:rsidP="001E2A05">
      <w:pPr>
        <w:numPr>
          <w:ilvl w:val="0"/>
          <w:numId w:val="34"/>
        </w:numPr>
        <w:spacing w:after="0" w:line="240" w:lineRule="auto"/>
        <w:rPr>
          <w:rFonts w:eastAsia="Times New Roman" w:cs="Arial"/>
          <w:lang w:eastAsia="cs-CZ"/>
        </w:rPr>
      </w:pPr>
      <w:r>
        <w:rPr>
          <w:rFonts w:eastAsia="Times New Roman" w:cs="Arial"/>
          <w:lang w:eastAsia="cs-CZ"/>
        </w:rPr>
        <w:t xml:space="preserve">použití </w:t>
      </w:r>
      <w:proofErr w:type="spellStart"/>
      <w:r>
        <w:rPr>
          <w:rFonts w:eastAsia="Times New Roman" w:cs="Arial"/>
          <w:lang w:eastAsia="cs-CZ"/>
        </w:rPr>
        <w:t>geosyntetik</w:t>
      </w:r>
      <w:proofErr w:type="spellEnd"/>
      <w:r>
        <w:rPr>
          <w:rFonts w:eastAsia="Times New Roman" w:cs="Arial"/>
          <w:lang w:eastAsia="cs-CZ"/>
        </w:rPr>
        <w:t xml:space="preserve"> (</w:t>
      </w:r>
      <w:proofErr w:type="spellStart"/>
      <w:r>
        <w:rPr>
          <w:rFonts w:eastAsia="Times New Roman" w:cs="Arial"/>
          <w:lang w:eastAsia="cs-CZ"/>
        </w:rPr>
        <w:t>geomříží</w:t>
      </w:r>
      <w:proofErr w:type="spellEnd"/>
      <w:r>
        <w:rPr>
          <w:rFonts w:eastAsia="Times New Roman" w:cs="Arial"/>
          <w:lang w:eastAsia="cs-CZ"/>
        </w:rPr>
        <w:t xml:space="preserve"> a </w:t>
      </w:r>
      <w:proofErr w:type="spellStart"/>
      <w:r>
        <w:rPr>
          <w:rFonts w:eastAsia="Times New Roman" w:cs="Arial"/>
          <w:lang w:eastAsia="cs-CZ"/>
        </w:rPr>
        <w:t>geotextílií</w:t>
      </w:r>
      <w:proofErr w:type="spellEnd"/>
      <w:r>
        <w:rPr>
          <w:rFonts w:eastAsia="Times New Roman" w:cs="Arial"/>
          <w:lang w:eastAsia="cs-CZ"/>
        </w:rPr>
        <w:t>),</w:t>
      </w:r>
    </w:p>
    <w:p w14:paraId="18E0AD25" w14:textId="77777777" w:rsidR="001E2A05" w:rsidRDefault="001E2A05" w:rsidP="001E2A05">
      <w:pPr>
        <w:numPr>
          <w:ilvl w:val="0"/>
          <w:numId w:val="34"/>
        </w:numPr>
        <w:spacing w:after="0" w:line="240" w:lineRule="auto"/>
        <w:rPr>
          <w:rFonts w:eastAsia="Times New Roman" w:cs="Arial"/>
          <w:lang w:eastAsia="cs-CZ"/>
        </w:rPr>
      </w:pPr>
      <w:r>
        <w:rPr>
          <w:rFonts w:eastAsia="Times New Roman" w:cs="Arial"/>
          <w:lang w:eastAsia="cs-CZ"/>
        </w:rPr>
        <w:t>provádění kontrolních zkoušek dle požadavků objednatele,</w:t>
      </w:r>
    </w:p>
    <w:p w14:paraId="7E5F24CD" w14:textId="77777777" w:rsidR="001E2A05" w:rsidRDefault="001E2A05" w:rsidP="001E2A05">
      <w:pPr>
        <w:spacing w:after="0" w:line="240" w:lineRule="auto"/>
        <w:ind w:left="426"/>
        <w:rPr>
          <w:rFonts w:eastAsia="Times New Roman" w:cs="Arial"/>
          <w:u w:val="single"/>
          <w:lang w:eastAsia="cs-CZ"/>
        </w:rPr>
      </w:pPr>
      <w:r>
        <w:rPr>
          <w:rFonts w:eastAsia="Times New Roman" w:cs="Arial"/>
          <w:u w:val="single"/>
          <w:lang w:eastAsia="cs-CZ"/>
        </w:rPr>
        <w:t xml:space="preserve">Činnost geotechnického dozoru zahrnuje nárazový odborný dozor v rámci stavby v termínu od </w:t>
      </w:r>
      <w:proofErr w:type="gramStart"/>
      <w:r>
        <w:rPr>
          <w:rFonts w:eastAsia="Times New Roman" w:cs="Arial"/>
          <w:u w:val="single"/>
          <w:lang w:eastAsia="cs-CZ"/>
        </w:rPr>
        <w:t>26.8. do</w:t>
      </w:r>
      <w:proofErr w:type="gramEnd"/>
      <w:r>
        <w:rPr>
          <w:rFonts w:eastAsia="Times New Roman" w:cs="Arial"/>
          <w:u w:val="single"/>
          <w:lang w:eastAsia="cs-CZ"/>
        </w:rPr>
        <w:t xml:space="preserve"> 31.10.2022 na vyzvání odpovědného pracovníka objednatele při:</w:t>
      </w:r>
    </w:p>
    <w:p w14:paraId="2313CDCD" w14:textId="77777777" w:rsidR="001E2A05" w:rsidRDefault="001E2A05" w:rsidP="001E2A05">
      <w:pPr>
        <w:numPr>
          <w:ilvl w:val="0"/>
          <w:numId w:val="34"/>
        </w:numPr>
        <w:spacing w:after="0" w:line="240" w:lineRule="auto"/>
        <w:rPr>
          <w:rFonts w:eastAsia="Times New Roman" w:cs="Arial"/>
          <w:lang w:eastAsia="cs-CZ"/>
        </w:rPr>
      </w:pPr>
      <w:r>
        <w:rPr>
          <w:rFonts w:eastAsia="Times New Roman" w:cs="Arial"/>
          <w:lang w:eastAsia="cs-CZ"/>
        </w:rPr>
        <w:t>zřizování odvodnění,</w:t>
      </w:r>
    </w:p>
    <w:p w14:paraId="49CAF8BB" w14:textId="77777777" w:rsidR="001E2A05" w:rsidRDefault="001E2A05" w:rsidP="001E2A05">
      <w:pPr>
        <w:numPr>
          <w:ilvl w:val="0"/>
          <w:numId w:val="34"/>
        </w:numPr>
        <w:spacing w:after="0" w:line="240" w:lineRule="auto"/>
        <w:rPr>
          <w:rFonts w:eastAsia="Times New Roman" w:cs="Arial"/>
          <w:lang w:eastAsia="cs-CZ"/>
        </w:rPr>
      </w:pPr>
      <w:r>
        <w:rPr>
          <w:rFonts w:eastAsia="Times New Roman" w:cs="Arial"/>
          <w:lang w:eastAsia="cs-CZ"/>
        </w:rPr>
        <w:t>zakládání umělých staveb,</w:t>
      </w:r>
    </w:p>
    <w:p w14:paraId="0AB4EDD0" w14:textId="77777777" w:rsidR="001E2A05" w:rsidRDefault="001E2A05" w:rsidP="001E2A05">
      <w:pPr>
        <w:numPr>
          <w:ilvl w:val="0"/>
          <w:numId w:val="34"/>
        </w:numPr>
        <w:spacing w:after="0" w:line="240" w:lineRule="auto"/>
        <w:rPr>
          <w:rFonts w:eastAsia="Times New Roman" w:cs="Arial"/>
          <w:lang w:eastAsia="cs-CZ"/>
        </w:rPr>
      </w:pPr>
      <w:r>
        <w:rPr>
          <w:rFonts w:eastAsia="Times New Roman" w:cs="Arial"/>
          <w:lang w:eastAsia="cs-CZ"/>
        </w:rPr>
        <w:t>vypracování závěrečné zprávy GT dozoru o sledovaném úseku stavby a spolupráce při konečném stanovisku investora pro přejímku prací včetně konzultační činnosti podle požadavků objednatele.</w:t>
      </w:r>
    </w:p>
    <w:p w14:paraId="5A13E9CD" w14:textId="77777777" w:rsidR="001E2A05" w:rsidRDefault="001E2A05" w:rsidP="001E2A05">
      <w:pPr>
        <w:numPr>
          <w:ilvl w:val="0"/>
          <w:numId w:val="34"/>
        </w:numPr>
        <w:spacing w:after="0" w:line="240" w:lineRule="auto"/>
        <w:rPr>
          <w:rFonts w:eastAsia="Times New Roman" w:cs="Arial"/>
          <w:lang w:eastAsia="cs-CZ"/>
        </w:rPr>
      </w:pPr>
      <w:r>
        <w:rPr>
          <w:rFonts w:eastAsia="Times New Roman" w:cs="Arial"/>
          <w:lang w:eastAsia="cs-CZ"/>
        </w:rPr>
        <w:t>stanoviska ke Změnovým listům</w:t>
      </w:r>
    </w:p>
    <w:p w14:paraId="48FD41E0" w14:textId="77777777" w:rsidR="001E2A05" w:rsidRDefault="001E2A05" w:rsidP="001E2A05">
      <w:pPr>
        <w:spacing w:after="0" w:line="240" w:lineRule="auto"/>
        <w:rPr>
          <w:rFonts w:eastAsia="Times New Roman" w:cs="Arial"/>
          <w:lang w:eastAsia="cs-CZ"/>
        </w:rPr>
      </w:pPr>
    </w:p>
    <w:p w14:paraId="36D51780" w14:textId="77777777" w:rsidR="001E2A05" w:rsidRDefault="001E2A05" w:rsidP="001E2A05">
      <w:pPr>
        <w:spacing w:after="0" w:line="240" w:lineRule="auto"/>
        <w:ind w:left="426"/>
        <w:rPr>
          <w:rFonts w:eastAsia="Times New Roman" w:cs="Arial"/>
          <w:bCs/>
          <w:lang w:eastAsia="cs-CZ"/>
        </w:rPr>
      </w:pPr>
      <w:r>
        <w:rPr>
          <w:rFonts w:eastAsia="Times New Roman" w:cs="Arial"/>
          <w:lang w:eastAsia="cs-CZ"/>
        </w:rPr>
        <w:t>Geotechnický dozor bude prováděn v rozsahu provádění stavby „</w:t>
      </w:r>
      <w:r>
        <w:rPr>
          <w:rFonts w:eastAsia="Times New Roman" w:cs="Arial"/>
          <w:b/>
          <w:bCs/>
          <w:lang w:eastAsia="cs-CZ"/>
        </w:rPr>
        <w:t>Sanace násypového zemního tělesa Březová nad Svitavou - Svitavy 224,600 - 225,000</w:t>
      </w:r>
      <w:r>
        <w:rPr>
          <w:rFonts w:eastAsia="Times New Roman" w:cs="Arial"/>
          <w:bCs/>
          <w:lang w:eastAsia="cs-CZ"/>
        </w:rPr>
        <w:t>“.</w:t>
      </w:r>
    </w:p>
    <w:p w14:paraId="27F35D46" w14:textId="77777777" w:rsidR="001E2A05" w:rsidRDefault="001E2A05" w:rsidP="001E2A05">
      <w:pPr>
        <w:spacing w:after="0" w:line="240" w:lineRule="auto"/>
        <w:rPr>
          <w:rFonts w:eastAsia="Times New Roman" w:cs="Arial"/>
          <w:lang w:eastAsia="cs-CZ"/>
        </w:rPr>
      </w:pPr>
    </w:p>
    <w:p w14:paraId="3E4DFCC1" w14:textId="77777777" w:rsidR="001E2A05" w:rsidRDefault="001E2A05" w:rsidP="001E2A05">
      <w:pPr>
        <w:spacing w:after="0" w:line="240" w:lineRule="auto"/>
        <w:rPr>
          <w:rFonts w:eastAsia="Times New Roman" w:cs="Arial"/>
          <w:lang w:eastAsia="cs-CZ"/>
        </w:rPr>
      </w:pPr>
      <w:r>
        <w:rPr>
          <w:rFonts w:eastAsia="Times New Roman" w:cs="Arial"/>
          <w:u w:val="single"/>
          <w:lang w:eastAsia="cs-CZ"/>
        </w:rPr>
        <w:t>Základní rozsah kontrolních zkoušek v rámci investorské kontroly</w:t>
      </w:r>
      <w:r>
        <w:rPr>
          <w:rFonts w:eastAsia="Times New Roman" w:cs="Arial"/>
          <w:lang w:eastAsia="cs-CZ"/>
        </w:rPr>
        <w:t>:</w:t>
      </w:r>
    </w:p>
    <w:p w14:paraId="50E6460A" w14:textId="77777777" w:rsidR="001E2A05" w:rsidRDefault="001E2A05" w:rsidP="001E2A05">
      <w:pPr>
        <w:numPr>
          <w:ilvl w:val="0"/>
          <w:numId w:val="36"/>
        </w:numPr>
        <w:spacing w:after="0" w:line="240" w:lineRule="auto"/>
        <w:rPr>
          <w:rFonts w:eastAsia="Times New Roman" w:cs="Arial"/>
          <w:lang w:eastAsia="cs-CZ"/>
        </w:rPr>
      </w:pPr>
      <w:r>
        <w:rPr>
          <w:rFonts w:eastAsia="Times New Roman" w:cs="Arial"/>
          <w:lang w:eastAsia="cs-CZ"/>
        </w:rPr>
        <w:t>zkoušky podloží náspu podle TKP3 odst. 3.5.5 ……………………………… 8 zkoušek</w:t>
      </w:r>
    </w:p>
    <w:p w14:paraId="2D19C3E0" w14:textId="77777777" w:rsidR="001E2A05" w:rsidRDefault="001E2A05" w:rsidP="001E2A05">
      <w:pPr>
        <w:numPr>
          <w:ilvl w:val="0"/>
          <w:numId w:val="36"/>
        </w:numPr>
        <w:spacing w:after="0" w:line="240" w:lineRule="auto"/>
        <w:rPr>
          <w:rFonts w:eastAsia="Times New Roman" w:cs="Arial"/>
          <w:lang w:eastAsia="cs-CZ"/>
        </w:rPr>
      </w:pPr>
      <w:r>
        <w:rPr>
          <w:rFonts w:eastAsia="Times New Roman" w:cs="Arial"/>
          <w:lang w:eastAsia="cs-CZ"/>
        </w:rPr>
        <w:t>zkoušky pro tělesa náspu podle TKP3 odst. 3.5.6………………………… 16 zkoušek</w:t>
      </w:r>
    </w:p>
    <w:p w14:paraId="43671D6B" w14:textId="507C44D6" w:rsidR="00C250A7" w:rsidRDefault="001E2A05" w:rsidP="001E2A05">
      <w:pPr>
        <w:pStyle w:val="Odstavecseseznamem"/>
        <w:tabs>
          <w:tab w:val="left" w:pos="1008"/>
          <w:tab w:val="left" w:pos="5387"/>
        </w:tabs>
        <w:autoSpaceDE w:val="0"/>
        <w:autoSpaceDN w:val="0"/>
        <w:spacing w:after="0" w:line="276" w:lineRule="auto"/>
        <w:ind w:left="786"/>
        <w:jc w:val="both"/>
        <w:rPr>
          <w:rFonts w:cs="Arial"/>
        </w:rPr>
      </w:pPr>
      <w:r>
        <w:rPr>
          <w:rFonts w:eastAsia="Times New Roman" w:cs="Arial"/>
          <w:i/>
          <w:iCs/>
          <w:lang w:eastAsia="cs-CZ"/>
        </w:rPr>
        <w:t xml:space="preserve">pro jemnozrnnou zeminu </w:t>
      </w:r>
      <w:r>
        <w:rPr>
          <w:rFonts w:eastAsia="Times New Roman" w:cs="Arial"/>
          <w:lang w:eastAsia="cs-CZ"/>
        </w:rPr>
        <w:t>stanoveni míry zhutněni 1x na 4 000 m2, nebo 1x na 1 000 m3 (4 zkoušky) a</w:t>
      </w:r>
      <w:r>
        <w:rPr>
          <w:rFonts w:eastAsia="Times New Roman" w:cs="Arial"/>
          <w:i/>
          <w:iCs/>
          <w:lang w:eastAsia="cs-CZ"/>
        </w:rPr>
        <w:t xml:space="preserve"> hrubozrnnou zeminu </w:t>
      </w:r>
      <w:r>
        <w:rPr>
          <w:rFonts w:eastAsia="Times New Roman" w:cs="Arial"/>
          <w:lang w:eastAsia="cs-CZ"/>
        </w:rPr>
        <w:t>stanoveni míry zhutněni 1x na 5 000 m2, nebo 1x na 1 500 m3 (12 zkoušek)</w:t>
      </w:r>
    </w:p>
    <w:p w14:paraId="6C40A5EB" w14:textId="77777777" w:rsidR="00C250A7" w:rsidRDefault="00C250A7" w:rsidP="00C250A7">
      <w:pPr>
        <w:autoSpaceDE w:val="0"/>
        <w:autoSpaceDN w:val="0"/>
        <w:spacing w:after="0" w:line="240" w:lineRule="auto"/>
        <w:rPr>
          <w:rFonts w:eastAsia="Times New Roman" w:cs="Arial"/>
          <w:lang w:eastAsia="cs-CZ"/>
        </w:rPr>
      </w:pPr>
    </w:p>
    <w:p w14:paraId="1C3A7819" w14:textId="66C01025" w:rsidR="00F1246E" w:rsidRPr="00F1246E" w:rsidRDefault="00C250A7" w:rsidP="005F1BF9">
      <w:pPr>
        <w:pStyle w:val="Textbezodsazen"/>
        <w:spacing w:before="240" w:line="240" w:lineRule="auto"/>
      </w:pPr>
      <w:r>
        <w:rPr>
          <w:rFonts w:cs="Arial"/>
        </w:rPr>
        <w:t>Zhotovitel provede dílo v souladu s platnými technickými normami, drážními předpisy a Technickými kvalitativními podmínkami staveb státních drah v platném znění.</w:t>
      </w:r>
    </w:p>
    <w:p w14:paraId="40B27D27" w14:textId="27A33AAD" w:rsidR="003532A1" w:rsidRPr="00F37D94" w:rsidRDefault="003532A1" w:rsidP="00360C44">
      <w:pPr>
        <w:pStyle w:val="Nadpisbezsl1-2"/>
        <w:spacing w:before="360"/>
      </w:pPr>
      <w:r w:rsidRPr="00F37D94">
        <w:t>Způsob provedení Díla (způsob plnění)</w:t>
      </w:r>
      <w:r w:rsidR="005F1BF9">
        <w:t>, fakturace</w:t>
      </w:r>
      <w:r w:rsidRPr="00F37D94">
        <w:t>:</w:t>
      </w:r>
    </w:p>
    <w:p w14:paraId="3C9B792F" w14:textId="1EE20964" w:rsidR="00C250A7" w:rsidRDefault="00C250A7" w:rsidP="00C250A7">
      <w:pPr>
        <w:autoSpaceDE w:val="0"/>
        <w:autoSpaceDN w:val="0"/>
        <w:spacing w:after="0" w:line="240" w:lineRule="auto"/>
        <w:ind w:firstLine="426"/>
        <w:rPr>
          <w:rFonts w:eastAsia="Times New Roman" w:cs="Times New Roman"/>
          <w:u w:val="single"/>
          <w:lang w:eastAsia="cs-CZ"/>
        </w:rPr>
      </w:pPr>
      <w:r w:rsidRPr="008456BD">
        <w:rPr>
          <w:rFonts w:eastAsia="Times New Roman" w:cs="Times New Roman"/>
          <w:u w:val="single"/>
          <w:lang w:eastAsia="cs-CZ"/>
        </w:rPr>
        <w:t>Zpracované dílo je nutno vyhotovit v počtu:</w:t>
      </w:r>
    </w:p>
    <w:p w14:paraId="608F0CB4" w14:textId="77777777" w:rsidR="00B4071B" w:rsidRPr="008456BD" w:rsidRDefault="00B4071B" w:rsidP="00C250A7">
      <w:pPr>
        <w:autoSpaceDE w:val="0"/>
        <w:autoSpaceDN w:val="0"/>
        <w:spacing w:after="0" w:line="240" w:lineRule="auto"/>
        <w:ind w:firstLine="426"/>
        <w:rPr>
          <w:rFonts w:eastAsia="Times New Roman" w:cs="Times New Roman"/>
          <w:u w:val="single"/>
          <w:lang w:eastAsia="cs-CZ"/>
        </w:rPr>
      </w:pPr>
    </w:p>
    <w:p w14:paraId="07F7F08A" w14:textId="77777777" w:rsidR="00B4071B" w:rsidRPr="00310CE9" w:rsidRDefault="00C250A7" w:rsidP="00B4071B">
      <w:pPr>
        <w:autoSpaceDE w:val="0"/>
        <w:autoSpaceDN w:val="0"/>
        <w:spacing w:after="0" w:line="240" w:lineRule="auto"/>
        <w:ind w:firstLine="426"/>
        <w:rPr>
          <w:rFonts w:eastAsia="Times New Roman" w:cs="Times New Roman"/>
          <w:b/>
          <w:lang w:eastAsia="cs-CZ"/>
        </w:rPr>
      </w:pPr>
      <w:r w:rsidRPr="00310CE9">
        <w:rPr>
          <w:rFonts w:eastAsia="Times New Roman" w:cs="Times New Roman"/>
          <w:b/>
          <w:lang w:eastAsia="cs-CZ"/>
        </w:rPr>
        <w:t>-</w:t>
      </w:r>
      <w:r w:rsidRPr="00310CE9">
        <w:rPr>
          <w:rFonts w:eastAsia="Times New Roman" w:cs="Times New Roman"/>
          <w:lang w:eastAsia="cs-CZ"/>
        </w:rPr>
        <w:t xml:space="preserve"> </w:t>
      </w:r>
      <w:r w:rsidR="00B4071B" w:rsidRPr="00310CE9">
        <w:rPr>
          <w:rFonts w:eastAsia="Times New Roman" w:cs="Times New Roman"/>
          <w:b/>
          <w:lang w:eastAsia="cs-CZ"/>
        </w:rPr>
        <w:t xml:space="preserve">závěrečná zpráva </w:t>
      </w:r>
      <w:r w:rsidR="00B4071B">
        <w:rPr>
          <w:rFonts w:eastAsia="Times New Roman" w:cs="Times New Roman"/>
          <w:b/>
          <w:lang w:eastAsia="cs-CZ"/>
        </w:rPr>
        <w:t xml:space="preserve">2x </w:t>
      </w:r>
      <w:r w:rsidR="00B4071B" w:rsidRPr="00310CE9">
        <w:rPr>
          <w:rFonts w:eastAsia="Times New Roman" w:cs="Times New Roman"/>
          <w:b/>
          <w:lang w:eastAsia="cs-CZ"/>
        </w:rPr>
        <w:t>v listinné formě</w:t>
      </w:r>
      <w:r w:rsidR="00B4071B">
        <w:rPr>
          <w:rFonts w:eastAsia="Times New Roman" w:cs="Times New Roman"/>
          <w:b/>
          <w:lang w:eastAsia="cs-CZ"/>
        </w:rPr>
        <w:t xml:space="preserve"> a 1x </w:t>
      </w:r>
      <w:r w:rsidR="00B4071B" w:rsidRPr="00310CE9">
        <w:rPr>
          <w:rFonts w:eastAsia="Times New Roman" w:cs="Times New Roman"/>
          <w:b/>
          <w:lang w:eastAsia="cs-CZ"/>
        </w:rPr>
        <w:t>v </w:t>
      </w:r>
      <w:proofErr w:type="spellStart"/>
      <w:r w:rsidR="00B4071B" w:rsidRPr="00310CE9">
        <w:rPr>
          <w:rFonts w:eastAsia="Times New Roman" w:cs="Times New Roman"/>
          <w:b/>
          <w:lang w:eastAsia="cs-CZ"/>
        </w:rPr>
        <w:t>dig</w:t>
      </w:r>
      <w:proofErr w:type="spellEnd"/>
      <w:r w:rsidR="00B4071B" w:rsidRPr="00310CE9">
        <w:rPr>
          <w:rFonts w:eastAsia="Times New Roman" w:cs="Times New Roman"/>
          <w:b/>
          <w:lang w:eastAsia="cs-CZ"/>
        </w:rPr>
        <w:t>. formě (</w:t>
      </w:r>
      <w:proofErr w:type="spellStart"/>
      <w:r w:rsidR="00B4071B" w:rsidRPr="00310CE9">
        <w:rPr>
          <w:rFonts w:eastAsia="Times New Roman" w:cs="Times New Roman"/>
          <w:b/>
          <w:lang w:eastAsia="cs-CZ"/>
        </w:rPr>
        <w:t>pdf</w:t>
      </w:r>
      <w:proofErr w:type="spellEnd"/>
      <w:r w:rsidR="00B4071B" w:rsidRPr="00310CE9">
        <w:rPr>
          <w:rFonts w:eastAsia="Times New Roman" w:cs="Times New Roman"/>
          <w:b/>
          <w:lang w:eastAsia="cs-CZ"/>
        </w:rPr>
        <w:t>)</w:t>
      </w:r>
    </w:p>
    <w:p w14:paraId="40BB1056" w14:textId="679585FF" w:rsidR="00C250A7" w:rsidRPr="00310CE9" w:rsidRDefault="00C250A7" w:rsidP="00B4071B">
      <w:pPr>
        <w:autoSpaceDE w:val="0"/>
        <w:autoSpaceDN w:val="0"/>
        <w:spacing w:after="0" w:line="240" w:lineRule="auto"/>
        <w:ind w:firstLine="426"/>
        <w:rPr>
          <w:rFonts w:eastAsia="Times New Roman" w:cs="Times New Roman"/>
          <w:lang w:eastAsia="cs-CZ"/>
        </w:rPr>
      </w:pPr>
    </w:p>
    <w:p w14:paraId="636E7819" w14:textId="7B9B683B" w:rsidR="00C250A7" w:rsidRDefault="00C250A7" w:rsidP="00C250A7">
      <w:pPr>
        <w:autoSpaceDE w:val="0"/>
        <w:autoSpaceDN w:val="0"/>
        <w:spacing w:after="0" w:line="240" w:lineRule="auto"/>
        <w:ind w:left="426" w:right="136"/>
        <w:jc w:val="both"/>
        <w:rPr>
          <w:rFonts w:eastAsia="Times New Roman" w:cs="Times New Roman"/>
          <w:lang w:eastAsia="cs-CZ"/>
        </w:rPr>
      </w:pPr>
    </w:p>
    <w:p w14:paraId="678FA772" w14:textId="32D9C4CF" w:rsidR="0098526E" w:rsidRPr="00310CE9" w:rsidRDefault="0098526E" w:rsidP="00C250A7">
      <w:pPr>
        <w:autoSpaceDE w:val="0"/>
        <w:autoSpaceDN w:val="0"/>
        <w:spacing w:after="0" w:line="240" w:lineRule="auto"/>
        <w:ind w:left="426" w:right="136"/>
        <w:jc w:val="both"/>
        <w:rPr>
          <w:rFonts w:eastAsia="Times New Roman" w:cs="Times New Roman"/>
          <w:lang w:eastAsia="cs-CZ"/>
        </w:rPr>
      </w:pPr>
      <w:r w:rsidRPr="00310CE9">
        <w:rPr>
          <w:rFonts w:eastAsia="Times New Roman" w:cs="Times New Roman"/>
          <w:lang w:eastAsia="cs-CZ"/>
        </w:rPr>
        <w:t xml:space="preserve">Práce budou dokončeny předáním zprávy o výkonu geotechnického dozoru, která bude vyhotovena ve dvou soupravách + 1 x CD a </w:t>
      </w:r>
      <w:r w:rsidRPr="00717595">
        <w:rPr>
          <w:rFonts w:eastAsia="Times New Roman" w:cs="Times New Roman"/>
          <w:b/>
          <w:lang w:eastAsia="cs-CZ"/>
        </w:rPr>
        <w:t>bude předána do 21 dnů</w:t>
      </w:r>
      <w:r w:rsidRPr="00310CE9">
        <w:rPr>
          <w:rFonts w:eastAsia="Times New Roman" w:cs="Times New Roman"/>
          <w:lang w:eastAsia="cs-CZ"/>
        </w:rPr>
        <w:t xml:space="preserve"> po předání výsledků kontrolních zkoušek zhotovitele</w:t>
      </w:r>
      <w:r>
        <w:rPr>
          <w:rFonts w:eastAsia="Times New Roman" w:cs="Times New Roman"/>
          <w:lang w:eastAsia="cs-CZ"/>
        </w:rPr>
        <w:t>m</w:t>
      </w:r>
      <w:r w:rsidRPr="00310CE9">
        <w:rPr>
          <w:rFonts w:eastAsia="Times New Roman" w:cs="Times New Roman"/>
          <w:lang w:eastAsia="cs-CZ"/>
        </w:rPr>
        <w:t xml:space="preserve"> stavby </w:t>
      </w:r>
      <w:r>
        <w:rPr>
          <w:rFonts w:eastAsia="Times New Roman" w:cs="Times New Roman"/>
          <w:lang w:eastAsia="cs-CZ"/>
        </w:rPr>
        <w:t xml:space="preserve">technickému dozoru investora uvedenému v Příloze č. 6 Smlouvy o dílo „Oprávněné osoby“, nejpozději však do </w:t>
      </w:r>
      <w:proofErr w:type="gramStart"/>
      <w:r>
        <w:rPr>
          <w:rFonts w:eastAsia="Times New Roman" w:cs="Times New Roman"/>
          <w:lang w:eastAsia="cs-CZ"/>
        </w:rPr>
        <w:t>31.10.2022</w:t>
      </w:r>
      <w:proofErr w:type="gramEnd"/>
      <w:r w:rsidRPr="00310CE9">
        <w:rPr>
          <w:rFonts w:eastAsia="Times New Roman" w:cs="Times New Roman"/>
          <w:lang w:eastAsia="cs-CZ"/>
        </w:rPr>
        <w:t>.</w:t>
      </w:r>
    </w:p>
    <w:p w14:paraId="120C20EF" w14:textId="20025484" w:rsidR="00C250A7" w:rsidRDefault="00C250A7" w:rsidP="00360C44">
      <w:pPr>
        <w:spacing w:before="120" w:line="240" w:lineRule="auto"/>
        <w:ind w:left="425"/>
        <w:jc w:val="both"/>
      </w:pPr>
      <w:r w:rsidRPr="00310CE9">
        <w:rPr>
          <w:rFonts w:eastAsia="Times New Roman" w:cs="Times New Roman"/>
          <w:lang w:eastAsia="cs-CZ"/>
        </w:rPr>
        <w:t xml:space="preserve">Zhotovitel je oprávněn účtovat cenu díla měsíčně vždy k poslednímu dni v měsíci. Provedené měsíční výkony budou evidovány v přehledové tabulce a před fakturací odsouhlaseny stavebním dozorem </w:t>
      </w:r>
      <w:r>
        <w:rPr>
          <w:rFonts w:eastAsia="Times New Roman" w:cs="Times New Roman"/>
          <w:lang w:eastAsia="cs-CZ"/>
        </w:rPr>
        <w:t>o</w:t>
      </w:r>
      <w:r w:rsidRPr="00310CE9">
        <w:rPr>
          <w:rFonts w:eastAsia="Times New Roman" w:cs="Times New Roman"/>
          <w:lang w:eastAsia="cs-CZ"/>
        </w:rPr>
        <w:t>bjednatele pro příslušnou stavbu. Tyto tabulky jsou podkladem pro fakturaci a musí být přílohou daňového dokladu.</w:t>
      </w:r>
    </w:p>
    <w:p w14:paraId="0AF08194" w14:textId="758CECB6" w:rsidR="007145F3" w:rsidRDefault="007145F3" w:rsidP="00CB4F6D">
      <w:pPr>
        <w:pStyle w:val="Textbezodsazen"/>
      </w:pPr>
    </w:p>
    <w:p w14:paraId="3A620BE9" w14:textId="4AEF966D" w:rsidR="00A53AA7" w:rsidRDefault="00A53AA7" w:rsidP="00CB4F6D">
      <w:pPr>
        <w:pStyle w:val="Textbezodsazen"/>
      </w:pPr>
    </w:p>
    <w:p w14:paraId="646AB381" w14:textId="20AB2ADB" w:rsidR="00A53AA7" w:rsidRDefault="00A53AA7" w:rsidP="00CB4F6D">
      <w:pPr>
        <w:pStyle w:val="Textbezodsazen"/>
      </w:pPr>
    </w:p>
    <w:p w14:paraId="6197E90D" w14:textId="1D1CA3F7" w:rsidR="00A53AA7" w:rsidRDefault="00A53AA7" w:rsidP="00CB4F6D">
      <w:pPr>
        <w:pStyle w:val="Textbezodsazen"/>
      </w:pPr>
    </w:p>
    <w:p w14:paraId="6ECB0103" w14:textId="274D4F7A" w:rsidR="00A53AA7" w:rsidRDefault="00A53AA7" w:rsidP="00CB4F6D">
      <w:pPr>
        <w:pStyle w:val="Textbezodsazen"/>
      </w:pPr>
    </w:p>
    <w:p w14:paraId="5BEEB2B1" w14:textId="19424D3E" w:rsidR="00A53AA7" w:rsidRDefault="00A53AA7" w:rsidP="00CB4F6D">
      <w:pPr>
        <w:pStyle w:val="Textbezodsazen"/>
      </w:pPr>
    </w:p>
    <w:p w14:paraId="1F99FD38" w14:textId="17F8BE21" w:rsidR="00A53AA7" w:rsidRDefault="00A53AA7" w:rsidP="00CB4F6D">
      <w:pPr>
        <w:pStyle w:val="Textbezodsazen"/>
      </w:pPr>
    </w:p>
    <w:p w14:paraId="07C47303" w14:textId="77777777" w:rsidR="00124751" w:rsidRDefault="00124751" w:rsidP="00124751">
      <w:pPr>
        <w:pStyle w:val="Nadpisbezsl1-1"/>
      </w:pPr>
      <w:r>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74C3A1B0" w:rsidR="00124751" w:rsidRDefault="003532A1" w:rsidP="00124751">
      <w:pPr>
        <w:pStyle w:val="Nadpisbezsl1-2"/>
      </w:pPr>
      <w:r>
        <w:t>OP</w:t>
      </w:r>
      <w:r w:rsidR="00C250A7">
        <w:t xml:space="preserve"> </w:t>
      </w:r>
      <w:r>
        <w:t>SSV/</w:t>
      </w:r>
      <w:r w:rsidR="00393826">
        <w:t>03/21</w:t>
      </w:r>
    </w:p>
    <w:p w14:paraId="76E43358" w14:textId="77777777" w:rsidR="00124751" w:rsidRPr="00A53AA7" w:rsidRDefault="00F1246E" w:rsidP="00F1246E">
      <w:pPr>
        <w:pStyle w:val="Nadpisbezsl1-2"/>
        <w:rPr>
          <w:b w:val="0"/>
          <w:sz w:val="18"/>
          <w:szCs w:val="18"/>
        </w:rPr>
      </w:pPr>
      <w:r w:rsidRPr="00A53AA7">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A53AA7">
        <w:rPr>
          <w:b w:val="0"/>
          <w:sz w:val="18"/>
          <w:szCs w:val="18"/>
        </w:rPr>
        <w:t>ust</w:t>
      </w:r>
      <w:proofErr w:type="spellEnd"/>
      <w:r w:rsidRPr="00A53AA7">
        <w:rPr>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393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393826">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393826">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64BEC494" w14:textId="77777777" w:rsidR="00393826" w:rsidRDefault="00393826" w:rsidP="00E85E52">
      <w:pPr>
        <w:tabs>
          <w:tab w:val="left" w:pos="1008"/>
        </w:tabs>
        <w:spacing w:line="276" w:lineRule="auto"/>
        <w:jc w:val="both"/>
        <w:rPr>
          <w:rFonts w:cs="Arial"/>
          <w:b/>
        </w:rPr>
      </w:pPr>
      <w:r>
        <w:rPr>
          <w:rFonts w:cs="Arial"/>
          <w:b/>
        </w:rPr>
        <w:t>Tabulka</w:t>
      </w:r>
      <w:r>
        <w:rPr>
          <w:rFonts w:cs="Arial"/>
          <w:b/>
        </w:rPr>
        <w:tab/>
        <w:t xml:space="preserve"> Předpokládaný rozsah prací</w:t>
      </w:r>
    </w:p>
    <w:tbl>
      <w:tblPr>
        <w:tblW w:w="7796" w:type="dxa"/>
        <w:tblInd w:w="436" w:type="dxa"/>
        <w:tblLayout w:type="fixed"/>
        <w:tblCellMar>
          <w:left w:w="0" w:type="dxa"/>
          <w:right w:w="0" w:type="dxa"/>
        </w:tblCellMar>
        <w:tblLook w:val="04A0" w:firstRow="1" w:lastRow="0" w:firstColumn="1" w:lastColumn="0" w:noHBand="0" w:noVBand="1"/>
      </w:tblPr>
      <w:tblGrid>
        <w:gridCol w:w="2976"/>
        <w:gridCol w:w="1119"/>
        <w:gridCol w:w="1134"/>
        <w:gridCol w:w="1291"/>
        <w:gridCol w:w="1276"/>
      </w:tblGrid>
      <w:tr w:rsidR="00515B12" w14:paraId="76E7CE8F" w14:textId="77777777" w:rsidTr="00C20D91">
        <w:trPr>
          <w:trHeight w:val="55"/>
        </w:trPr>
        <w:tc>
          <w:tcPr>
            <w:tcW w:w="29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9D5056B" w14:textId="77777777" w:rsidR="00515B12" w:rsidRDefault="00515B12">
            <w:pPr>
              <w:spacing w:after="0" w:line="240" w:lineRule="auto"/>
              <w:rPr>
                <w:rFonts w:eastAsia="Times New Roman" w:cs="Arial"/>
                <w:b/>
                <w:bCs/>
                <w:lang w:eastAsia="cs-CZ"/>
              </w:rPr>
            </w:pPr>
            <w:r>
              <w:rPr>
                <w:rFonts w:eastAsia="Times New Roman" w:cs="Arial"/>
                <w:b/>
                <w:bCs/>
                <w:lang w:eastAsia="cs-CZ"/>
              </w:rPr>
              <w:t>Činnost</w:t>
            </w:r>
          </w:p>
        </w:tc>
        <w:tc>
          <w:tcPr>
            <w:tcW w:w="1119" w:type="dxa"/>
            <w:tcBorders>
              <w:top w:val="single" w:sz="4" w:space="0" w:color="auto"/>
              <w:left w:val="nil"/>
              <w:bottom w:val="single" w:sz="4" w:space="0" w:color="auto"/>
              <w:right w:val="single" w:sz="4" w:space="0" w:color="auto"/>
            </w:tcBorders>
            <w:vAlign w:val="center"/>
            <w:hideMark/>
          </w:tcPr>
          <w:p w14:paraId="3C3DABB1" w14:textId="77777777" w:rsidR="00515B12" w:rsidRDefault="00515B12">
            <w:pPr>
              <w:spacing w:after="0" w:line="240" w:lineRule="auto"/>
              <w:rPr>
                <w:rFonts w:eastAsia="Times New Roman" w:cs="Arial"/>
                <w:b/>
                <w:bCs/>
                <w:lang w:eastAsia="cs-CZ"/>
              </w:rPr>
            </w:pPr>
            <w:r>
              <w:rPr>
                <w:rFonts w:eastAsia="Times New Roman" w:cs="Arial"/>
                <w:b/>
                <w:bCs/>
                <w:lang w:eastAsia="cs-CZ"/>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24F08CA1" w14:textId="77777777" w:rsidR="00515B12" w:rsidRDefault="00515B12">
            <w:pPr>
              <w:spacing w:after="0" w:line="240" w:lineRule="auto"/>
              <w:rPr>
                <w:rFonts w:eastAsia="Times New Roman" w:cs="Arial"/>
                <w:b/>
                <w:bCs/>
                <w:lang w:eastAsia="cs-CZ"/>
              </w:rPr>
            </w:pPr>
            <w:r>
              <w:rPr>
                <w:rFonts w:eastAsia="Times New Roman" w:cs="Arial"/>
                <w:b/>
                <w:bCs/>
                <w:lang w:eastAsia="cs-CZ"/>
              </w:rPr>
              <w:t>Počet</w:t>
            </w:r>
          </w:p>
          <w:p w14:paraId="3B4FC279" w14:textId="77777777" w:rsidR="00515B12" w:rsidRDefault="00515B12">
            <w:pPr>
              <w:spacing w:after="0" w:line="240" w:lineRule="auto"/>
              <w:rPr>
                <w:rFonts w:eastAsia="Times New Roman" w:cs="Arial"/>
                <w:b/>
                <w:bCs/>
                <w:lang w:eastAsia="cs-CZ"/>
              </w:rPr>
            </w:pPr>
            <w:r>
              <w:rPr>
                <w:rFonts w:eastAsia="Times New Roman" w:cs="Arial"/>
                <w:b/>
                <w:bCs/>
                <w:lang w:eastAsia="cs-CZ"/>
              </w:rPr>
              <w:t>jednotek</w:t>
            </w:r>
          </w:p>
        </w:tc>
        <w:tc>
          <w:tcPr>
            <w:tcW w:w="129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7DE46875" w14:textId="77777777" w:rsidR="00515B12" w:rsidRDefault="00515B12">
            <w:pPr>
              <w:spacing w:after="0" w:line="240" w:lineRule="auto"/>
              <w:rPr>
                <w:rFonts w:eastAsia="Times New Roman" w:cs="Arial"/>
                <w:b/>
                <w:bCs/>
                <w:lang w:eastAsia="cs-CZ"/>
              </w:rPr>
            </w:pPr>
            <w:r>
              <w:rPr>
                <w:rFonts w:eastAsia="Times New Roman" w:cs="Arial"/>
                <w:b/>
                <w:bCs/>
                <w:lang w:eastAsia="cs-CZ"/>
              </w:rPr>
              <w:t>Jednotková</w:t>
            </w:r>
          </w:p>
          <w:p w14:paraId="3E883BCD" w14:textId="77777777" w:rsidR="00515B12" w:rsidRDefault="00515B12">
            <w:pPr>
              <w:spacing w:after="0" w:line="240" w:lineRule="auto"/>
              <w:rPr>
                <w:rFonts w:eastAsia="Times New Roman" w:cs="Arial"/>
                <w:b/>
                <w:bCs/>
                <w:lang w:eastAsia="cs-CZ"/>
              </w:rPr>
            </w:pPr>
            <w:r>
              <w:rPr>
                <w:rFonts w:eastAsia="Times New Roman" w:cs="Arial"/>
                <w:b/>
                <w:bCs/>
                <w:lang w:eastAsia="cs-CZ"/>
              </w:rPr>
              <w:t>cena</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0B6B0583" w14:textId="77777777" w:rsidR="00515B12" w:rsidRDefault="00515B12">
            <w:pPr>
              <w:spacing w:after="0" w:line="240" w:lineRule="auto"/>
              <w:rPr>
                <w:rFonts w:eastAsia="Times New Roman" w:cs="Arial"/>
                <w:b/>
                <w:bCs/>
                <w:lang w:eastAsia="cs-CZ"/>
              </w:rPr>
            </w:pPr>
            <w:r>
              <w:rPr>
                <w:rFonts w:eastAsia="Times New Roman" w:cs="Arial"/>
                <w:b/>
                <w:bCs/>
                <w:lang w:eastAsia="cs-CZ"/>
              </w:rPr>
              <w:t>Celková</w:t>
            </w:r>
          </w:p>
          <w:p w14:paraId="23BF247F" w14:textId="77777777" w:rsidR="00515B12" w:rsidRDefault="00515B12">
            <w:pPr>
              <w:spacing w:after="0" w:line="240" w:lineRule="auto"/>
              <w:rPr>
                <w:rFonts w:eastAsia="Times New Roman" w:cs="Arial"/>
                <w:b/>
                <w:bCs/>
                <w:lang w:eastAsia="cs-CZ"/>
              </w:rPr>
            </w:pPr>
            <w:r>
              <w:rPr>
                <w:rFonts w:eastAsia="Times New Roman" w:cs="Arial"/>
                <w:b/>
                <w:bCs/>
                <w:lang w:eastAsia="cs-CZ"/>
              </w:rPr>
              <w:t>cena</w:t>
            </w:r>
          </w:p>
        </w:tc>
      </w:tr>
      <w:tr w:rsidR="00515B12" w14:paraId="5E945C6A" w14:textId="77777777" w:rsidTr="00C20D91">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5EC4D85" w14:textId="77777777" w:rsidR="00515B12" w:rsidRDefault="00515B12">
            <w:pPr>
              <w:spacing w:after="0" w:line="240" w:lineRule="auto"/>
              <w:rPr>
                <w:rFonts w:eastAsia="Times New Roman" w:cs="Arial"/>
                <w:lang w:eastAsia="cs-CZ"/>
              </w:rPr>
            </w:pPr>
            <w:r>
              <w:rPr>
                <w:rFonts w:eastAsia="Times New Roman" w:cs="Arial"/>
                <w:lang w:eastAsia="cs-CZ"/>
              </w:rPr>
              <w:t>Kontrolní zkoušky</w:t>
            </w:r>
          </w:p>
        </w:tc>
        <w:tc>
          <w:tcPr>
            <w:tcW w:w="1119" w:type="dxa"/>
            <w:tcBorders>
              <w:top w:val="single" w:sz="4" w:space="0" w:color="auto"/>
              <w:left w:val="nil"/>
              <w:bottom w:val="single" w:sz="4" w:space="0" w:color="auto"/>
              <w:right w:val="single" w:sz="4" w:space="0" w:color="auto"/>
            </w:tcBorders>
            <w:hideMark/>
          </w:tcPr>
          <w:p w14:paraId="4566ADAD" w14:textId="77777777" w:rsidR="00515B12" w:rsidRDefault="00515B12">
            <w:pPr>
              <w:spacing w:after="0" w:line="240" w:lineRule="auto"/>
              <w:rPr>
                <w:rFonts w:eastAsia="Times New Roman" w:cs="Arial"/>
                <w:lang w:eastAsia="cs-CZ"/>
              </w:rPr>
            </w:pPr>
            <w:r>
              <w:rPr>
                <w:rFonts w:eastAsia="Times New Roman" w:cs="Arial"/>
                <w:lang w:eastAsia="cs-CZ"/>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F218ED5" w14:textId="77777777" w:rsidR="00515B12" w:rsidRDefault="00515B12">
            <w:pPr>
              <w:spacing w:after="0" w:line="240" w:lineRule="auto"/>
              <w:rPr>
                <w:rFonts w:eastAsia="Times New Roman" w:cs="Arial"/>
                <w:lang w:eastAsia="cs-CZ"/>
              </w:rPr>
            </w:pPr>
            <w:r>
              <w:rPr>
                <w:rFonts w:eastAsia="Times New Roman" w:cs="Arial"/>
                <w:lang w:eastAsia="cs-CZ"/>
              </w:rPr>
              <w:t>24</w:t>
            </w:r>
          </w:p>
        </w:tc>
        <w:tc>
          <w:tcPr>
            <w:tcW w:w="1291" w:type="dxa"/>
            <w:tcBorders>
              <w:top w:val="nil"/>
              <w:left w:val="nil"/>
              <w:bottom w:val="single" w:sz="4" w:space="0" w:color="auto"/>
              <w:right w:val="single" w:sz="4" w:space="0" w:color="auto"/>
            </w:tcBorders>
            <w:noWrap/>
            <w:tcMar>
              <w:top w:w="15" w:type="dxa"/>
              <w:left w:w="15" w:type="dxa"/>
              <w:bottom w:w="0" w:type="dxa"/>
              <w:right w:w="15" w:type="dxa"/>
            </w:tcMar>
          </w:tcPr>
          <w:p w14:paraId="157131B6" w14:textId="1A646C70" w:rsidR="00515B12" w:rsidRDefault="00515B12">
            <w:pPr>
              <w:spacing w:after="0" w:line="240" w:lineRule="auto"/>
              <w:jc w:val="center"/>
              <w:rPr>
                <w:rFonts w:eastAsia="Times New Roman" w:cs="Arial"/>
                <w:lang w:eastAsia="cs-CZ"/>
              </w:rPr>
            </w:pP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28CCCAA" w14:textId="329F0A8C" w:rsidR="00515B12" w:rsidRDefault="00515B12">
            <w:pPr>
              <w:spacing w:after="0" w:line="240" w:lineRule="auto"/>
              <w:jc w:val="center"/>
              <w:rPr>
                <w:rFonts w:eastAsia="Times New Roman" w:cs="Arial"/>
                <w:lang w:eastAsia="cs-CZ"/>
              </w:rPr>
            </w:pPr>
          </w:p>
        </w:tc>
      </w:tr>
      <w:tr w:rsidR="00515B12" w14:paraId="58077259" w14:textId="77777777" w:rsidTr="00C20D91">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CAA335C" w14:textId="77777777" w:rsidR="00515B12" w:rsidRDefault="00515B12">
            <w:pPr>
              <w:spacing w:after="0" w:line="240" w:lineRule="auto"/>
              <w:rPr>
                <w:rFonts w:eastAsia="Times New Roman" w:cs="Arial"/>
                <w:lang w:eastAsia="cs-CZ"/>
              </w:rPr>
            </w:pPr>
            <w:r>
              <w:rPr>
                <w:rFonts w:eastAsia="Times New Roman" w:cs="Arial"/>
                <w:lang w:eastAsia="cs-CZ"/>
              </w:rPr>
              <w:t>Činnost geotechnického dozoru</w:t>
            </w:r>
          </w:p>
        </w:tc>
        <w:tc>
          <w:tcPr>
            <w:tcW w:w="1119" w:type="dxa"/>
            <w:tcBorders>
              <w:top w:val="single" w:sz="4" w:space="0" w:color="auto"/>
              <w:left w:val="nil"/>
              <w:bottom w:val="single" w:sz="4" w:space="0" w:color="auto"/>
              <w:right w:val="single" w:sz="4" w:space="0" w:color="auto"/>
            </w:tcBorders>
            <w:hideMark/>
          </w:tcPr>
          <w:p w14:paraId="28813CFF" w14:textId="77777777" w:rsidR="00515B12" w:rsidRDefault="00515B12">
            <w:pPr>
              <w:spacing w:after="0" w:line="240" w:lineRule="auto"/>
              <w:rPr>
                <w:rFonts w:eastAsia="Times New Roman" w:cs="Arial"/>
                <w:lang w:eastAsia="cs-CZ"/>
              </w:rPr>
            </w:pPr>
            <w:r>
              <w:rPr>
                <w:rFonts w:eastAsia="Times New Roman" w:cs="Arial"/>
                <w:lang w:eastAsia="cs-CZ"/>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10DBDC2" w14:textId="77777777" w:rsidR="00515B12" w:rsidRDefault="00515B12">
            <w:pPr>
              <w:spacing w:after="0" w:line="240" w:lineRule="auto"/>
              <w:rPr>
                <w:rFonts w:eastAsia="Times New Roman" w:cs="Arial"/>
                <w:lang w:eastAsia="cs-CZ"/>
              </w:rPr>
            </w:pPr>
            <w:r>
              <w:rPr>
                <w:rFonts w:eastAsia="Times New Roman" w:cs="Arial"/>
                <w:lang w:eastAsia="cs-CZ"/>
              </w:rPr>
              <w:t>480</w:t>
            </w:r>
          </w:p>
        </w:tc>
        <w:tc>
          <w:tcPr>
            <w:tcW w:w="1291" w:type="dxa"/>
            <w:tcBorders>
              <w:top w:val="nil"/>
              <w:left w:val="nil"/>
              <w:bottom w:val="single" w:sz="4" w:space="0" w:color="auto"/>
              <w:right w:val="single" w:sz="4" w:space="0" w:color="auto"/>
            </w:tcBorders>
            <w:noWrap/>
            <w:tcMar>
              <w:top w:w="15" w:type="dxa"/>
              <w:left w:w="15" w:type="dxa"/>
              <w:bottom w:w="0" w:type="dxa"/>
              <w:right w:w="15" w:type="dxa"/>
            </w:tcMar>
          </w:tcPr>
          <w:p w14:paraId="07357B05" w14:textId="45363B65" w:rsidR="00515B12" w:rsidRDefault="00515B12">
            <w:pPr>
              <w:spacing w:after="0" w:line="240" w:lineRule="auto"/>
              <w:jc w:val="center"/>
              <w:rPr>
                <w:rFonts w:eastAsia="Times New Roman" w:cs="Arial"/>
                <w:lang w:eastAsia="cs-CZ"/>
              </w:rPr>
            </w:pP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9BD237E" w14:textId="19A0B46B" w:rsidR="00515B12" w:rsidRDefault="00515B12">
            <w:pPr>
              <w:spacing w:after="0" w:line="240" w:lineRule="auto"/>
              <w:jc w:val="center"/>
              <w:rPr>
                <w:rFonts w:eastAsia="Times New Roman" w:cs="Arial"/>
                <w:lang w:eastAsia="cs-CZ"/>
              </w:rPr>
            </w:pPr>
          </w:p>
        </w:tc>
      </w:tr>
      <w:tr w:rsidR="00515B12" w14:paraId="4DC594CC" w14:textId="77777777" w:rsidTr="00C20D91">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0BAB329" w14:textId="77777777" w:rsidR="00515B12" w:rsidRDefault="00515B12">
            <w:pPr>
              <w:spacing w:after="0" w:line="240" w:lineRule="auto"/>
              <w:rPr>
                <w:rFonts w:eastAsia="Times New Roman" w:cs="Arial"/>
                <w:lang w:eastAsia="cs-CZ"/>
              </w:rPr>
            </w:pPr>
            <w:r>
              <w:rPr>
                <w:rFonts w:eastAsia="Times New Roman" w:cs="Arial"/>
                <w:lang w:eastAsia="cs-CZ"/>
              </w:rPr>
              <w:t>Vyhotovení závěrečné zprávy</w:t>
            </w:r>
          </w:p>
        </w:tc>
        <w:tc>
          <w:tcPr>
            <w:tcW w:w="1119" w:type="dxa"/>
            <w:tcBorders>
              <w:top w:val="single" w:sz="4" w:space="0" w:color="auto"/>
              <w:left w:val="nil"/>
              <w:bottom w:val="single" w:sz="4" w:space="0" w:color="auto"/>
              <w:right w:val="single" w:sz="4" w:space="0" w:color="auto"/>
            </w:tcBorders>
            <w:hideMark/>
          </w:tcPr>
          <w:p w14:paraId="05780091" w14:textId="77777777" w:rsidR="00515B12" w:rsidRDefault="00515B12">
            <w:pPr>
              <w:spacing w:after="0" w:line="240" w:lineRule="auto"/>
              <w:rPr>
                <w:rFonts w:eastAsia="Times New Roman" w:cs="Arial"/>
                <w:lang w:eastAsia="cs-CZ"/>
              </w:rPr>
            </w:pPr>
            <w:r>
              <w:rPr>
                <w:rFonts w:eastAsia="Times New Roman" w:cs="Arial"/>
                <w:lang w:eastAsia="cs-CZ"/>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7BA77E4" w14:textId="77777777" w:rsidR="00515B12" w:rsidRDefault="00515B12">
            <w:pPr>
              <w:spacing w:after="0" w:line="240" w:lineRule="auto"/>
              <w:rPr>
                <w:rFonts w:eastAsia="Times New Roman" w:cs="Arial"/>
                <w:lang w:eastAsia="cs-CZ"/>
              </w:rPr>
            </w:pPr>
            <w:r>
              <w:rPr>
                <w:rFonts w:eastAsia="Times New Roman" w:cs="Arial"/>
                <w:lang w:eastAsia="cs-CZ"/>
              </w:rPr>
              <w:t>1</w:t>
            </w:r>
          </w:p>
        </w:tc>
        <w:tc>
          <w:tcPr>
            <w:tcW w:w="1291" w:type="dxa"/>
            <w:tcBorders>
              <w:top w:val="nil"/>
              <w:left w:val="nil"/>
              <w:bottom w:val="single" w:sz="4" w:space="0" w:color="auto"/>
              <w:right w:val="single" w:sz="4" w:space="0" w:color="auto"/>
            </w:tcBorders>
            <w:noWrap/>
            <w:tcMar>
              <w:top w:w="15" w:type="dxa"/>
              <w:left w:w="15" w:type="dxa"/>
              <w:bottom w:w="0" w:type="dxa"/>
              <w:right w:w="15" w:type="dxa"/>
            </w:tcMar>
          </w:tcPr>
          <w:p w14:paraId="77964F06" w14:textId="03E7FA49" w:rsidR="00515B12" w:rsidRDefault="00515B12">
            <w:pPr>
              <w:spacing w:after="0" w:line="240" w:lineRule="auto"/>
              <w:jc w:val="center"/>
              <w:rPr>
                <w:rFonts w:eastAsia="Times New Roman" w:cs="Arial"/>
                <w:lang w:eastAsia="cs-CZ"/>
              </w:rPr>
            </w:pP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C629A48" w14:textId="4C917951" w:rsidR="00515B12" w:rsidRDefault="00515B12">
            <w:pPr>
              <w:spacing w:after="0" w:line="240" w:lineRule="auto"/>
              <w:jc w:val="center"/>
              <w:rPr>
                <w:rFonts w:eastAsia="Times New Roman" w:cs="Arial"/>
                <w:lang w:eastAsia="cs-CZ"/>
              </w:rPr>
            </w:pPr>
          </w:p>
        </w:tc>
      </w:tr>
      <w:tr w:rsidR="00515B12" w14:paraId="3E2CDBAD" w14:textId="77777777" w:rsidTr="00C20D91">
        <w:trPr>
          <w:trHeight w:val="300"/>
        </w:trPr>
        <w:tc>
          <w:tcPr>
            <w:tcW w:w="2976" w:type="dxa"/>
            <w:noWrap/>
            <w:tcMar>
              <w:top w:w="15" w:type="dxa"/>
              <w:left w:w="15" w:type="dxa"/>
              <w:bottom w:w="0" w:type="dxa"/>
              <w:right w:w="15" w:type="dxa"/>
            </w:tcMar>
          </w:tcPr>
          <w:p w14:paraId="2FEA2B61" w14:textId="77777777" w:rsidR="00515B12" w:rsidRDefault="00515B12">
            <w:pPr>
              <w:spacing w:after="0" w:line="240" w:lineRule="auto"/>
              <w:rPr>
                <w:rFonts w:eastAsia="Times New Roman" w:cs="Arial"/>
                <w:lang w:eastAsia="cs-CZ"/>
              </w:rPr>
            </w:pPr>
          </w:p>
        </w:tc>
        <w:tc>
          <w:tcPr>
            <w:tcW w:w="1119" w:type="dxa"/>
          </w:tcPr>
          <w:p w14:paraId="458EF6D7" w14:textId="77777777" w:rsidR="00515B12" w:rsidRDefault="00515B12">
            <w:pPr>
              <w:spacing w:after="0" w:line="240" w:lineRule="auto"/>
              <w:rPr>
                <w:rFonts w:eastAsia="Times New Roman" w:cs="Arial"/>
                <w:lang w:eastAsia="cs-CZ"/>
              </w:rPr>
            </w:pPr>
          </w:p>
        </w:tc>
        <w:tc>
          <w:tcPr>
            <w:tcW w:w="1134" w:type="dxa"/>
            <w:noWrap/>
            <w:tcMar>
              <w:top w:w="15" w:type="dxa"/>
              <w:left w:w="15" w:type="dxa"/>
              <w:bottom w:w="0" w:type="dxa"/>
              <w:right w:w="15" w:type="dxa"/>
            </w:tcMar>
          </w:tcPr>
          <w:p w14:paraId="18A05E57" w14:textId="77777777" w:rsidR="00515B12" w:rsidRDefault="00515B12">
            <w:pPr>
              <w:spacing w:after="0" w:line="240" w:lineRule="auto"/>
              <w:rPr>
                <w:rFonts w:eastAsia="Times New Roman" w:cs="Arial"/>
                <w:lang w:eastAsia="cs-CZ"/>
              </w:rPr>
            </w:pPr>
          </w:p>
        </w:tc>
        <w:tc>
          <w:tcPr>
            <w:tcW w:w="1291" w:type="dxa"/>
            <w:noWrap/>
            <w:tcMar>
              <w:top w:w="15" w:type="dxa"/>
              <w:left w:w="15" w:type="dxa"/>
              <w:bottom w:w="0" w:type="dxa"/>
              <w:right w:w="15" w:type="dxa"/>
            </w:tcMar>
          </w:tcPr>
          <w:p w14:paraId="5B4FE6FA" w14:textId="77777777" w:rsidR="00515B12" w:rsidRDefault="00515B12">
            <w:pPr>
              <w:spacing w:after="0" w:line="240" w:lineRule="auto"/>
              <w:rPr>
                <w:rFonts w:eastAsia="Times New Roman" w:cs="Arial"/>
                <w:lang w:eastAsia="cs-CZ"/>
              </w:rPr>
            </w:pPr>
          </w:p>
        </w:tc>
        <w:tc>
          <w:tcPr>
            <w:tcW w:w="1276" w:type="dxa"/>
            <w:noWrap/>
            <w:tcMar>
              <w:top w:w="15" w:type="dxa"/>
              <w:left w:w="15" w:type="dxa"/>
              <w:bottom w:w="0" w:type="dxa"/>
              <w:right w:w="15" w:type="dxa"/>
            </w:tcMar>
          </w:tcPr>
          <w:p w14:paraId="235CE794" w14:textId="77777777" w:rsidR="00515B12" w:rsidRDefault="00515B12">
            <w:pPr>
              <w:spacing w:after="0" w:line="240" w:lineRule="auto"/>
              <w:rPr>
                <w:rFonts w:eastAsia="Times New Roman" w:cs="Arial"/>
                <w:lang w:eastAsia="cs-CZ"/>
              </w:rPr>
            </w:pPr>
          </w:p>
        </w:tc>
      </w:tr>
    </w:tbl>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899"/>
        <w:gridCol w:w="4227"/>
        <w:gridCol w:w="3664"/>
        <w:gridCol w:w="3525"/>
      </w:tblGrid>
      <w:tr w:rsidR="00B72613" w:rsidRPr="00B72613" w14:paraId="78BDF846" w14:textId="77777777" w:rsidTr="00393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9" w:type="dxa"/>
          </w:tcPr>
          <w:p w14:paraId="57EA456E" w14:textId="77777777" w:rsidR="00B72613" w:rsidRPr="00B72613" w:rsidRDefault="00B72613" w:rsidP="00B72613">
            <w:pPr>
              <w:pStyle w:val="Textbezodsazen"/>
              <w:rPr>
                <w:rStyle w:val="Tun"/>
                <w:sz w:val="18"/>
              </w:rPr>
            </w:pPr>
            <w:r w:rsidRPr="00B72613">
              <w:rPr>
                <w:rStyle w:val="Tun"/>
                <w:sz w:val="18"/>
              </w:rPr>
              <w:t>Část Díla</w:t>
            </w:r>
          </w:p>
        </w:tc>
        <w:tc>
          <w:tcPr>
            <w:tcW w:w="4227" w:type="dxa"/>
          </w:tcPr>
          <w:p w14:paraId="5176739D"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64" w:type="dxa"/>
          </w:tcPr>
          <w:p w14:paraId="483E220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25" w:type="dxa"/>
          </w:tcPr>
          <w:p w14:paraId="12AC5823"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6D29832F" w14:textId="77777777" w:rsidTr="00393826">
        <w:tc>
          <w:tcPr>
            <w:cnfStyle w:val="001000000000" w:firstRow="0" w:lastRow="0" w:firstColumn="1" w:lastColumn="0" w:oddVBand="0" w:evenVBand="0" w:oddHBand="0" w:evenHBand="0" w:firstRowFirstColumn="0" w:firstRowLastColumn="0" w:lastRowFirstColumn="0" w:lastRowLastColumn="0"/>
            <w:tcW w:w="2899" w:type="dxa"/>
          </w:tcPr>
          <w:p w14:paraId="2AEA9329" w14:textId="77777777" w:rsidR="00B72613" w:rsidRPr="00B72613" w:rsidRDefault="00B72613" w:rsidP="00B72613">
            <w:pPr>
              <w:pStyle w:val="Textbezodsazen"/>
              <w:rPr>
                <w:rStyle w:val="Tun"/>
                <w:sz w:val="18"/>
              </w:rPr>
            </w:pPr>
            <w:r w:rsidRPr="00B72613">
              <w:rPr>
                <w:rStyle w:val="Tun"/>
                <w:sz w:val="18"/>
              </w:rPr>
              <w:t>Termín zahájení prací</w:t>
            </w:r>
          </w:p>
        </w:tc>
        <w:tc>
          <w:tcPr>
            <w:tcW w:w="4227" w:type="dxa"/>
          </w:tcPr>
          <w:p w14:paraId="041C5DF2" w14:textId="773EB441" w:rsidR="00B72613" w:rsidRPr="00393826" w:rsidRDefault="00515B12"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15B12">
              <w:rPr>
                <w:rFonts w:eastAsia="Times New Roman" w:cs="Arial"/>
                <w:b/>
                <w:sz w:val="18"/>
                <w:lang w:eastAsia="cs-CZ"/>
              </w:rPr>
              <w:t>od 1. 6. 2022</w:t>
            </w:r>
            <w:r w:rsidR="00393826" w:rsidRPr="00393826">
              <w:rPr>
                <w:rFonts w:eastAsia="Times New Roman" w:cs="Arial"/>
                <w:sz w:val="18"/>
                <w:lang w:eastAsia="cs-CZ"/>
              </w:rPr>
              <w:t>.</w:t>
            </w:r>
          </w:p>
        </w:tc>
        <w:tc>
          <w:tcPr>
            <w:tcW w:w="3664" w:type="dxa"/>
          </w:tcPr>
          <w:p w14:paraId="4F4CBC6B" w14:textId="77777777" w:rsidR="00B72613" w:rsidRPr="00393826"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393826">
              <w:rPr>
                <w:sz w:val="18"/>
              </w:rPr>
              <w:t>-</w:t>
            </w:r>
          </w:p>
        </w:tc>
        <w:tc>
          <w:tcPr>
            <w:tcW w:w="3525" w:type="dxa"/>
          </w:tcPr>
          <w:p w14:paraId="4DE534DB" w14:textId="77777777" w:rsidR="00B72613" w:rsidRPr="00393826"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393826">
              <w:rPr>
                <w:sz w:val="18"/>
              </w:rPr>
              <w:t>-</w:t>
            </w:r>
          </w:p>
        </w:tc>
      </w:tr>
      <w:tr w:rsidR="00B72613" w:rsidRPr="00B72613" w14:paraId="35495D9E" w14:textId="77777777" w:rsidTr="00393826">
        <w:tc>
          <w:tcPr>
            <w:cnfStyle w:val="001000000000" w:firstRow="0" w:lastRow="0" w:firstColumn="1" w:lastColumn="0" w:oddVBand="0" w:evenVBand="0" w:oddHBand="0" w:evenHBand="0" w:firstRowFirstColumn="0" w:firstRowLastColumn="0" w:lastRowFirstColumn="0" w:lastRowLastColumn="0"/>
            <w:tcW w:w="2899" w:type="dxa"/>
          </w:tcPr>
          <w:p w14:paraId="3F857C1F" w14:textId="77777777" w:rsidR="00B72613" w:rsidRPr="00393826" w:rsidRDefault="00B72613" w:rsidP="00B72613">
            <w:pPr>
              <w:pStyle w:val="Textbezodsazen"/>
              <w:rPr>
                <w:rStyle w:val="Tun"/>
                <w:sz w:val="18"/>
              </w:rPr>
            </w:pPr>
            <w:r w:rsidRPr="00393826">
              <w:rPr>
                <w:rStyle w:val="Tun"/>
                <w:sz w:val="18"/>
              </w:rPr>
              <w:t>Termín dokončení Díla</w:t>
            </w:r>
          </w:p>
        </w:tc>
        <w:tc>
          <w:tcPr>
            <w:tcW w:w="4227" w:type="dxa"/>
          </w:tcPr>
          <w:p w14:paraId="7EF77D4F" w14:textId="03C6DE12" w:rsidR="00B72613" w:rsidRPr="00393826" w:rsidRDefault="00515B12" w:rsidP="0098526E">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515B12">
              <w:rPr>
                <w:rFonts w:eastAsia="Times New Roman" w:cs="Arial"/>
                <w:b/>
                <w:sz w:val="18"/>
                <w:lang w:eastAsia="cs-CZ"/>
              </w:rPr>
              <w:t>do 31. 10. 2022</w:t>
            </w:r>
            <w:r w:rsidR="0098526E">
              <w:rPr>
                <w:rFonts w:eastAsia="Times New Roman" w:cs="Arial"/>
                <w:b/>
                <w:sz w:val="18"/>
                <w:lang w:eastAsia="cs-CZ"/>
              </w:rPr>
              <w:t xml:space="preserve">, </w:t>
            </w:r>
            <w:r w:rsidR="0098526E" w:rsidRPr="00393826">
              <w:rPr>
                <w:rFonts w:eastAsia="Times New Roman" w:cs="Arial"/>
                <w:sz w:val="18"/>
                <w:lang w:eastAsia="cs-CZ"/>
              </w:rPr>
              <w:t>kdy je předpokládáno ukončení stavebních prací</w:t>
            </w:r>
            <w:r w:rsidR="00393826" w:rsidRPr="00393826">
              <w:rPr>
                <w:rFonts w:eastAsia="Times New Roman" w:cs="Arial"/>
                <w:sz w:val="18"/>
                <w:lang w:eastAsia="cs-CZ"/>
              </w:rPr>
              <w:t>.</w:t>
            </w:r>
          </w:p>
        </w:tc>
        <w:tc>
          <w:tcPr>
            <w:tcW w:w="3664" w:type="dxa"/>
          </w:tcPr>
          <w:p w14:paraId="778F4DE9" w14:textId="539993E6" w:rsidR="00B72613" w:rsidRPr="00393826" w:rsidRDefault="00515B12" w:rsidP="00393826">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515B12">
              <w:rPr>
                <w:rFonts w:eastAsia="Times New Roman" w:cs="Arial"/>
                <w:sz w:val="18"/>
                <w:lang w:eastAsia="cs-CZ"/>
              </w:rPr>
              <w:t>Činnost odborného geotechnického dozoru bude probíhat, dle stavebních postupů. Celkem 5 měsíců (06/2022 – 10/2022, z toho soustavný dozor po dobu kolejové výluky délky 87 dnů = cca 3 měsíce), mimo výluky pak nárazově dle potřeby na vyzvání odpovědného pracovníka objednatele</w:t>
            </w:r>
          </w:p>
        </w:tc>
        <w:tc>
          <w:tcPr>
            <w:tcW w:w="3525" w:type="dxa"/>
          </w:tcPr>
          <w:p w14:paraId="4FACDA8E" w14:textId="599D88A4" w:rsidR="00B72613" w:rsidRPr="00393826" w:rsidRDefault="00393826"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393826">
              <w:rPr>
                <w:sz w:val="18"/>
              </w:rPr>
              <w:t>Předání zprávy o výkonu geotechnického dozoru</w:t>
            </w:r>
          </w:p>
        </w:tc>
      </w:tr>
    </w:tbl>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2"/>
          <w:footerReference w:type="default" r:id="rId23"/>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3A75B70" w:rsidR="00EC707C" w:rsidRDefault="00EC707C" w:rsidP="00EC707C">
      <w:pPr>
        <w:pStyle w:val="Nadpisbezsl1-2"/>
      </w:pPr>
      <w:r>
        <w:t>Za objednatele</w:t>
      </w:r>
    </w:p>
    <w:p w14:paraId="52A2040E" w14:textId="77777777" w:rsidR="009643DE" w:rsidRDefault="009643DE" w:rsidP="009643DE">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643DE" w14:paraId="26DDD964" w14:textId="77777777" w:rsidTr="009643D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C827922" w14:textId="77777777" w:rsidR="009643DE" w:rsidRDefault="009643DE">
            <w:pPr>
              <w:pStyle w:val="Tabulka"/>
              <w:rPr>
                <w:rStyle w:val="Nadpisvtabulce"/>
              </w:rPr>
            </w:pPr>
            <w:r>
              <w:rPr>
                <w:rStyle w:val="Nadpisvtabulce"/>
              </w:rPr>
              <w:t>Jméno a příjmení</w:t>
            </w:r>
          </w:p>
        </w:tc>
        <w:tc>
          <w:tcPr>
            <w:tcW w:w="5812" w:type="dxa"/>
            <w:hideMark/>
          </w:tcPr>
          <w:p w14:paraId="246DE458" w14:textId="77777777" w:rsidR="009643DE" w:rsidRDefault="009643DE">
            <w:pPr>
              <w:pStyle w:val="Tabulka"/>
              <w:cnfStyle w:val="100000000000" w:firstRow="1" w:lastRow="0" w:firstColumn="0" w:lastColumn="0" w:oddVBand="0" w:evenVBand="0" w:oddHBand="0" w:evenHBand="0" w:firstRowFirstColumn="0" w:firstRowLastColumn="0" w:lastRowFirstColumn="0" w:lastRowLastColumn="0"/>
            </w:pPr>
            <w:r>
              <w:rPr>
                <w:sz w:val="18"/>
              </w:rPr>
              <w:t>Ing. Miroslav Bocák, ředitel Stavební správy východ</w:t>
            </w:r>
          </w:p>
        </w:tc>
      </w:tr>
      <w:tr w:rsidR="009643DE" w14:paraId="30D2CCAE" w14:textId="77777777" w:rsidTr="009643DE">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7E98781" w14:textId="77777777" w:rsidR="009643DE" w:rsidRDefault="009643DE">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45001FDA" w14:textId="77777777" w:rsidR="009643DE" w:rsidRDefault="009643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9643DE" w14:paraId="0E78985A" w14:textId="77777777" w:rsidTr="009643DE">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2030AED" w14:textId="77777777" w:rsidR="009643DE" w:rsidRDefault="009643DE">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69C6E629" w14:textId="77777777" w:rsidR="009643DE" w:rsidRDefault="009643DE">
            <w:pPr>
              <w:pStyle w:val="Tabulka"/>
              <w:cnfStyle w:val="000000000000" w:firstRow="0" w:lastRow="0" w:firstColumn="0" w:lastColumn="0" w:oddVBand="0" w:evenVBand="0" w:oddHBand="0" w:evenHBand="0" w:firstRowFirstColumn="0" w:firstRowLastColumn="0" w:lastRowFirstColumn="0" w:lastRowLastColumn="0"/>
              <w:rPr>
                <w:sz w:val="18"/>
              </w:rPr>
            </w:pPr>
            <w:r>
              <w:rPr>
                <w:rStyle w:val="Hypertextovodkaz"/>
                <w:sz w:val="18"/>
              </w:rPr>
              <w:t>Bocak@spravazeleznic.cz</w:t>
            </w:r>
            <w:r>
              <w:rPr>
                <w:sz w:val="18"/>
              </w:rPr>
              <w:t xml:space="preserve"> </w:t>
            </w:r>
          </w:p>
        </w:tc>
      </w:tr>
      <w:tr w:rsidR="009643DE" w14:paraId="1AA36AB4" w14:textId="77777777" w:rsidTr="009643DE">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37965EC" w14:textId="77777777" w:rsidR="009643DE" w:rsidRDefault="009643DE">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2347F58A" w14:textId="77777777" w:rsidR="009643DE" w:rsidRDefault="009643D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+420 606 780 184</w:t>
            </w:r>
          </w:p>
        </w:tc>
      </w:tr>
    </w:tbl>
    <w:p w14:paraId="23456926" w14:textId="77777777" w:rsidR="009643DE" w:rsidRDefault="009643DE" w:rsidP="00EC707C">
      <w:pPr>
        <w:pStyle w:val="Nadpisbezsl1-2"/>
      </w:pP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77DA89B7" w:rsidR="00502690" w:rsidRPr="00135A01" w:rsidRDefault="00135A01"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135A01">
              <w:rPr>
                <w:sz w:val="18"/>
              </w:rPr>
              <w:t>Mgr. Radka Szabó</w:t>
            </w:r>
          </w:p>
        </w:tc>
      </w:tr>
      <w:tr w:rsidR="00502690"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502690" w:rsidRPr="00F95FBD" w:rsidRDefault="002038D5" w:rsidP="002038D5">
            <w:pPr>
              <w:pStyle w:val="Tabulka"/>
              <w:rPr>
                <w:sz w:val="18"/>
              </w:rPr>
            </w:pPr>
            <w:r w:rsidRPr="00F95FBD">
              <w:rPr>
                <w:sz w:val="18"/>
              </w:rPr>
              <w:t>Adresa</w:t>
            </w:r>
          </w:p>
        </w:tc>
        <w:tc>
          <w:tcPr>
            <w:tcW w:w="5812" w:type="dxa"/>
          </w:tcPr>
          <w:p w14:paraId="3AE5024B" w14:textId="51F48A73" w:rsidR="00502690" w:rsidRPr="00135A01" w:rsidRDefault="00135A01"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135A01">
              <w:rPr>
                <w:sz w:val="18"/>
              </w:rPr>
              <w:t>Nerudova 1, 779 00 Olomouc</w:t>
            </w:r>
          </w:p>
        </w:tc>
      </w:tr>
      <w:tr w:rsidR="00135A01"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135A01" w:rsidRPr="00F95FBD" w:rsidRDefault="00135A01" w:rsidP="00135A01">
            <w:pPr>
              <w:pStyle w:val="Tabulka"/>
              <w:rPr>
                <w:sz w:val="18"/>
              </w:rPr>
            </w:pPr>
            <w:r w:rsidRPr="00F95FBD">
              <w:rPr>
                <w:sz w:val="18"/>
              </w:rPr>
              <w:t>E-mail</w:t>
            </w:r>
          </w:p>
        </w:tc>
        <w:tc>
          <w:tcPr>
            <w:tcW w:w="5812" w:type="dxa"/>
          </w:tcPr>
          <w:p w14:paraId="73DA29A2" w14:textId="21CAD550" w:rsidR="00135A01" w:rsidRPr="004436EE" w:rsidRDefault="00C20D91" w:rsidP="00135A0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4" w:history="1">
              <w:r w:rsidR="00135A01" w:rsidRPr="006F416E">
                <w:rPr>
                  <w:rStyle w:val="Hypertextovodkaz"/>
                  <w:noProof w:val="0"/>
                  <w:sz w:val="18"/>
                </w:rPr>
                <w:t>SzaboR@spravazeleznic.cz</w:t>
              </w:r>
            </w:hyperlink>
            <w:r w:rsidR="00135A01" w:rsidRPr="006F416E">
              <w:rPr>
                <w:sz w:val="18"/>
              </w:rPr>
              <w:t xml:space="preserve"> </w:t>
            </w:r>
          </w:p>
        </w:tc>
      </w:tr>
      <w:tr w:rsidR="00135A01"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135A01" w:rsidRPr="00F95FBD" w:rsidRDefault="00135A01" w:rsidP="00135A01">
            <w:pPr>
              <w:pStyle w:val="Tabulka"/>
              <w:rPr>
                <w:sz w:val="18"/>
              </w:rPr>
            </w:pPr>
            <w:r w:rsidRPr="00F95FBD">
              <w:rPr>
                <w:sz w:val="18"/>
              </w:rPr>
              <w:t>Telefon</w:t>
            </w:r>
          </w:p>
        </w:tc>
        <w:tc>
          <w:tcPr>
            <w:tcW w:w="5812" w:type="dxa"/>
          </w:tcPr>
          <w:p w14:paraId="4FF76AC1" w14:textId="7D6623F8" w:rsidR="00135A01" w:rsidRPr="004436EE" w:rsidRDefault="00135A01" w:rsidP="00135A0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91BEC">
              <w:rPr>
                <w:sz w:val="18"/>
              </w:rPr>
              <w:t>+420 724 932 396</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409AAC2F" w:rsidR="002038D5" w:rsidRPr="00135A01" w:rsidRDefault="00515B12" w:rsidP="002038D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Rapant</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1F2D3E08" w:rsidR="002038D5" w:rsidRPr="00135A01" w:rsidRDefault="00135A01"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135A01">
              <w:rPr>
                <w:sz w:val="18"/>
              </w:rPr>
              <w:t>Nerudova 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20AC9557" w:rsidR="002038D5" w:rsidRPr="002C0B5F" w:rsidRDefault="00360C44" w:rsidP="002038D5">
            <w:pPr>
              <w:pStyle w:val="Tabulka"/>
              <w:cnfStyle w:val="000000000000" w:firstRow="0" w:lastRow="0" w:firstColumn="0" w:lastColumn="0" w:oddVBand="0" w:evenVBand="0" w:oddHBand="0" w:evenHBand="0" w:firstRowFirstColumn="0" w:firstRowLastColumn="0" w:lastRowFirstColumn="0" w:lastRowLastColumn="0"/>
              <w:rPr>
                <w:sz w:val="18"/>
              </w:rPr>
            </w:pPr>
            <w:r>
              <w:rPr>
                <w:rStyle w:val="Hypertextovodkaz"/>
                <w:noProof w:val="0"/>
                <w:sz w:val="18"/>
              </w:rPr>
              <w:t>R</w:t>
            </w:r>
            <w:r w:rsidR="00515B12">
              <w:rPr>
                <w:rStyle w:val="Hypertextovodkaz"/>
                <w:noProof w:val="0"/>
                <w:sz w:val="18"/>
              </w:rPr>
              <w:t>apant</w:t>
            </w:r>
            <w:r w:rsidR="00135A01" w:rsidRPr="002C0B5F">
              <w:rPr>
                <w:rStyle w:val="Hypertextovodkaz"/>
                <w:noProof w:val="0"/>
                <w:sz w:val="18"/>
              </w:rPr>
              <w:t>@spravazeleznic.cz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16E15B52" w:rsidR="002038D5" w:rsidRPr="00135A01" w:rsidRDefault="00515B12" w:rsidP="00515B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+420 702 289</w:t>
            </w:r>
            <w:r w:rsidR="00135A01" w:rsidRPr="00135A01">
              <w:rPr>
                <w:sz w:val="18"/>
              </w:rPr>
              <w:t xml:space="preserve"> </w:t>
            </w:r>
            <w:r>
              <w:rPr>
                <w:sz w:val="18"/>
              </w:rPr>
              <w:t>775</w:t>
            </w:r>
          </w:p>
        </w:tc>
      </w:tr>
    </w:tbl>
    <w:p w14:paraId="18F27A99" w14:textId="67C53ED9" w:rsidR="002038D5" w:rsidRDefault="002038D5" w:rsidP="002038D5">
      <w:pPr>
        <w:pStyle w:val="Textbezodsazen"/>
      </w:pPr>
    </w:p>
    <w:p w14:paraId="5C843128" w14:textId="77777777" w:rsidR="00B4071B" w:rsidRPr="00B62C34" w:rsidRDefault="00B4071B" w:rsidP="00B4071B">
      <w:pPr>
        <w:pStyle w:val="Nadpistabulky"/>
        <w:rPr>
          <w:rFonts w:asciiTheme="minorHAnsi" w:hAnsiTheme="minorHAnsi"/>
          <w:sz w:val="18"/>
          <w:szCs w:val="18"/>
        </w:rPr>
      </w:pPr>
      <w:r>
        <w:rPr>
          <w:rFonts w:asciiTheme="minorHAnsi" w:hAnsiTheme="minorHAnsi"/>
          <w:sz w:val="18"/>
          <w:szCs w:val="18"/>
        </w:rPr>
        <w:t>Technický dozor stavebníka (TDS) – správce stavby</w:t>
      </w:r>
    </w:p>
    <w:tbl>
      <w:tblPr>
        <w:tblStyle w:val="Tabulka10"/>
        <w:tblW w:w="8868" w:type="dxa"/>
        <w:tblLook w:val="04A0" w:firstRow="1" w:lastRow="0" w:firstColumn="1" w:lastColumn="0" w:noHBand="0" w:noVBand="1"/>
      </w:tblPr>
      <w:tblGrid>
        <w:gridCol w:w="3056"/>
        <w:gridCol w:w="5812"/>
      </w:tblGrid>
      <w:tr w:rsidR="00B4071B" w:rsidRPr="00B62C34" w14:paraId="5A2D7271" w14:textId="77777777" w:rsidTr="003F64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5EBBFF" w14:textId="77777777" w:rsidR="00B4071B" w:rsidRPr="00B62C34" w:rsidRDefault="00B4071B" w:rsidP="003F64F5">
            <w:pPr>
              <w:pStyle w:val="Tabulka"/>
              <w:rPr>
                <w:rStyle w:val="Nadpisvtabulce"/>
                <w:b w:val="0"/>
              </w:rPr>
            </w:pPr>
            <w:r w:rsidRPr="00B62C34">
              <w:rPr>
                <w:rStyle w:val="Nadpisvtabulce"/>
                <w:b w:val="0"/>
              </w:rPr>
              <w:t>Jméno a příjmení</w:t>
            </w:r>
          </w:p>
        </w:tc>
        <w:tc>
          <w:tcPr>
            <w:tcW w:w="5812" w:type="dxa"/>
            <w:shd w:val="clear" w:color="auto" w:fill="auto"/>
          </w:tcPr>
          <w:p w14:paraId="0B5F1821" w14:textId="77777777" w:rsidR="00B4071B" w:rsidRPr="008274F0" w:rsidRDefault="00B4071B" w:rsidP="003F64F5">
            <w:pPr>
              <w:pStyle w:val="Tabulka"/>
              <w:cnfStyle w:val="100000000000" w:firstRow="1" w:lastRow="0" w:firstColumn="0" w:lastColumn="0" w:oddVBand="0" w:evenVBand="0" w:oddHBand="0" w:evenHBand="0" w:firstRowFirstColumn="0" w:firstRowLastColumn="0" w:lastRowFirstColumn="0" w:lastRowLastColumn="0"/>
              <w:rPr>
                <w:b/>
                <w:sz w:val="18"/>
              </w:rPr>
            </w:pPr>
            <w:r w:rsidRPr="008274F0">
              <w:rPr>
                <w:b/>
                <w:sz w:val="18"/>
              </w:rPr>
              <w:t>Bc. Martin Hofírek</w:t>
            </w:r>
          </w:p>
        </w:tc>
      </w:tr>
      <w:tr w:rsidR="00B4071B" w:rsidRPr="00B62C34" w14:paraId="42A1BFB3" w14:textId="77777777" w:rsidTr="003F64F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8C4BB2" w14:textId="77777777" w:rsidR="00B4071B" w:rsidRPr="00B62C34" w:rsidRDefault="00B4071B" w:rsidP="003F64F5">
            <w:pPr>
              <w:pStyle w:val="Tabulka"/>
              <w:rPr>
                <w:sz w:val="18"/>
              </w:rPr>
            </w:pPr>
            <w:r w:rsidRPr="00B62C34">
              <w:rPr>
                <w:sz w:val="18"/>
              </w:rPr>
              <w:t>Adresa</w:t>
            </w:r>
          </w:p>
        </w:tc>
        <w:tc>
          <w:tcPr>
            <w:tcW w:w="5812" w:type="dxa"/>
            <w:shd w:val="clear" w:color="auto" w:fill="auto"/>
          </w:tcPr>
          <w:p w14:paraId="4D409BB1" w14:textId="77777777" w:rsidR="00B4071B" w:rsidRPr="008274F0" w:rsidRDefault="00B4071B" w:rsidP="003F64F5">
            <w:pPr>
              <w:pStyle w:val="Tabulka"/>
              <w:cnfStyle w:val="000000000000" w:firstRow="0" w:lastRow="0" w:firstColumn="0" w:lastColumn="0" w:oddVBand="0" w:evenVBand="0" w:oddHBand="0" w:evenHBand="0" w:firstRowFirstColumn="0" w:firstRowLastColumn="0" w:lastRowFirstColumn="0" w:lastRowLastColumn="0"/>
              <w:rPr>
                <w:sz w:val="18"/>
              </w:rPr>
            </w:pPr>
            <w:r w:rsidRPr="008274F0">
              <w:rPr>
                <w:sz w:val="18"/>
              </w:rPr>
              <w:t>Benešova 713/23, 602 00 Brno</w:t>
            </w:r>
          </w:p>
        </w:tc>
      </w:tr>
      <w:tr w:rsidR="00B4071B" w:rsidRPr="00B62C34" w14:paraId="57B7041D" w14:textId="77777777" w:rsidTr="003F64F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440D2B" w14:textId="77777777" w:rsidR="00B4071B" w:rsidRPr="00B62C34" w:rsidRDefault="00B4071B" w:rsidP="003F64F5">
            <w:pPr>
              <w:pStyle w:val="Tabulka"/>
              <w:rPr>
                <w:sz w:val="18"/>
              </w:rPr>
            </w:pPr>
            <w:r w:rsidRPr="00B62C34">
              <w:rPr>
                <w:sz w:val="18"/>
              </w:rPr>
              <w:t>E-mail</w:t>
            </w:r>
          </w:p>
        </w:tc>
        <w:tc>
          <w:tcPr>
            <w:tcW w:w="5812" w:type="dxa"/>
            <w:shd w:val="clear" w:color="auto" w:fill="auto"/>
          </w:tcPr>
          <w:p w14:paraId="17BA0DFB" w14:textId="77777777" w:rsidR="00B4071B" w:rsidRPr="008274F0" w:rsidRDefault="00B4071B" w:rsidP="003F64F5">
            <w:pPr>
              <w:pStyle w:val="Tabulka"/>
              <w:cnfStyle w:val="000000000000" w:firstRow="0" w:lastRow="0" w:firstColumn="0" w:lastColumn="0" w:oddVBand="0" w:evenVBand="0" w:oddHBand="0" w:evenHBand="0" w:firstRowFirstColumn="0" w:firstRowLastColumn="0" w:lastRowFirstColumn="0" w:lastRowLastColumn="0"/>
              <w:rPr>
                <w:sz w:val="18"/>
              </w:rPr>
            </w:pPr>
            <w:r w:rsidRPr="008274F0">
              <w:rPr>
                <w:sz w:val="18"/>
              </w:rPr>
              <w:t>hofirek@spravazeleznic.cz</w:t>
            </w:r>
          </w:p>
        </w:tc>
      </w:tr>
      <w:tr w:rsidR="00B4071B" w:rsidRPr="00B62C34" w14:paraId="7A8844E5" w14:textId="77777777" w:rsidTr="003F64F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25B3A3" w14:textId="77777777" w:rsidR="00B4071B" w:rsidRPr="00B62C34" w:rsidRDefault="00B4071B" w:rsidP="003F64F5">
            <w:pPr>
              <w:pStyle w:val="Tabulka"/>
              <w:rPr>
                <w:sz w:val="18"/>
              </w:rPr>
            </w:pPr>
            <w:r w:rsidRPr="00B62C34">
              <w:rPr>
                <w:sz w:val="18"/>
              </w:rPr>
              <w:t>Telefon</w:t>
            </w:r>
          </w:p>
        </w:tc>
        <w:tc>
          <w:tcPr>
            <w:tcW w:w="5812" w:type="dxa"/>
            <w:shd w:val="clear" w:color="auto" w:fill="auto"/>
          </w:tcPr>
          <w:p w14:paraId="78694BA7" w14:textId="77777777" w:rsidR="00B4071B" w:rsidRPr="00B62C34" w:rsidRDefault="00B4071B" w:rsidP="003F64F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274F0">
              <w:rPr>
                <w:sz w:val="18"/>
              </w:rPr>
              <w:t>+420 602 314 613</w:t>
            </w:r>
          </w:p>
        </w:tc>
      </w:tr>
    </w:tbl>
    <w:p w14:paraId="1508FA67" w14:textId="77777777" w:rsidR="00B4071B" w:rsidRPr="00F95FBD" w:rsidRDefault="00B4071B"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03309EC6"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814946">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lastRenderedPageBreak/>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54F4E82D"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14946">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19585859" w:rsidR="00047B05" w:rsidRPr="00047B05" w:rsidRDefault="00047B05" w:rsidP="00165977">
      <w:pPr>
        <w:pStyle w:val="Tabulka"/>
        <w:rPr>
          <w:color w:val="FF0000"/>
        </w:rPr>
      </w:pPr>
    </w:p>
    <w:p w14:paraId="163475B6" w14:textId="77777777" w:rsidR="00135A01" w:rsidRPr="00135A01" w:rsidRDefault="00135A01" w:rsidP="00135A01">
      <w:pPr>
        <w:pStyle w:val="Nadpistabulky"/>
        <w:rPr>
          <w:sz w:val="18"/>
          <w:szCs w:val="18"/>
        </w:rPr>
      </w:pPr>
      <w:r w:rsidRPr="00135A01">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135A01" w14:paraId="2786557F" w14:textId="77777777" w:rsidTr="00135A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5947B30" w14:textId="77777777" w:rsidR="00135A01" w:rsidRPr="00135A01" w:rsidRDefault="00135A01">
            <w:pPr>
              <w:pStyle w:val="Tabulka"/>
              <w:rPr>
                <w:rStyle w:val="Nadpisvtabulce"/>
              </w:rPr>
            </w:pPr>
            <w:r w:rsidRPr="00135A01">
              <w:rPr>
                <w:rStyle w:val="Nadpisvtabulce"/>
              </w:rPr>
              <w:t>Jméno a příjmení</w:t>
            </w:r>
          </w:p>
        </w:tc>
        <w:tc>
          <w:tcPr>
            <w:tcW w:w="5812" w:type="dxa"/>
            <w:hideMark/>
          </w:tcPr>
          <w:p w14:paraId="5C46E9DB" w14:textId="77777777" w:rsidR="00135A01" w:rsidRDefault="00135A01">
            <w:pPr>
              <w:pStyle w:val="Tabulka"/>
              <w:cnfStyle w:val="100000000000" w:firstRow="1" w:lastRow="0" w:firstColumn="0" w:lastColumn="0" w:oddVBand="0" w:evenVBand="0" w:oddHBand="0" w:evenHBand="0" w:firstRowFirstColumn="0" w:firstRowLastColumn="0" w:lastRowFirstColumn="0" w:lastRowLastColumn="0"/>
              <w:rPr>
                <w:highlight w:val="yellow"/>
              </w:rPr>
            </w:pPr>
            <w:r>
              <w:rPr>
                <w:b/>
                <w:sz w:val="18"/>
                <w:highlight w:val="yellow"/>
              </w:rPr>
              <w:t>[VLOŽÍ ZHOTOVITEL]</w:t>
            </w:r>
          </w:p>
        </w:tc>
      </w:tr>
      <w:tr w:rsidR="00135A01" w14:paraId="76F3CB61" w14:textId="77777777" w:rsidTr="00135A0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78AA1EE" w14:textId="77777777" w:rsidR="00135A01" w:rsidRPr="00135A01" w:rsidRDefault="00135A01">
            <w:pPr>
              <w:pStyle w:val="Tabulka"/>
            </w:pPr>
            <w:r w:rsidRPr="00135A01">
              <w:rPr>
                <w:sz w:val="18"/>
              </w:rPr>
              <w:t>Adresa</w:t>
            </w:r>
          </w:p>
        </w:tc>
        <w:tc>
          <w:tcPr>
            <w:tcW w:w="5812" w:type="dxa"/>
            <w:tcBorders>
              <w:top w:val="single" w:sz="2" w:space="0" w:color="auto"/>
              <w:left w:val="single" w:sz="2" w:space="0" w:color="auto"/>
              <w:bottom w:val="single" w:sz="2" w:space="0" w:color="auto"/>
              <w:right w:val="nil"/>
            </w:tcBorders>
            <w:hideMark/>
          </w:tcPr>
          <w:p w14:paraId="4C731B86" w14:textId="77777777" w:rsidR="00135A01" w:rsidRDefault="00135A0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highlight w:val="yellow"/>
              </w:rPr>
              <w:t>[VLOŽÍ ZHOTOVITEL]</w:t>
            </w:r>
          </w:p>
        </w:tc>
      </w:tr>
      <w:tr w:rsidR="00135A01" w14:paraId="67C7AC95" w14:textId="77777777" w:rsidTr="00135A0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1CE3111" w14:textId="77777777" w:rsidR="00135A01" w:rsidRPr="00135A01" w:rsidRDefault="00135A01">
            <w:pPr>
              <w:pStyle w:val="Tabulka"/>
              <w:rPr>
                <w:sz w:val="18"/>
              </w:rPr>
            </w:pPr>
            <w:r w:rsidRPr="00135A01">
              <w:rPr>
                <w:sz w:val="18"/>
              </w:rPr>
              <w:t>E-mail</w:t>
            </w:r>
          </w:p>
        </w:tc>
        <w:tc>
          <w:tcPr>
            <w:tcW w:w="5812" w:type="dxa"/>
            <w:tcBorders>
              <w:top w:val="single" w:sz="2" w:space="0" w:color="auto"/>
              <w:left w:val="single" w:sz="2" w:space="0" w:color="auto"/>
              <w:bottom w:val="single" w:sz="2" w:space="0" w:color="auto"/>
              <w:right w:val="nil"/>
            </w:tcBorders>
            <w:hideMark/>
          </w:tcPr>
          <w:p w14:paraId="5E3D1125" w14:textId="77777777" w:rsidR="00135A01" w:rsidRDefault="00135A0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highlight w:val="yellow"/>
              </w:rPr>
              <w:t>[VLOŽÍ ZHOTOVITEL]</w:t>
            </w:r>
          </w:p>
        </w:tc>
      </w:tr>
      <w:tr w:rsidR="00135A01" w14:paraId="7CC64AAF" w14:textId="77777777" w:rsidTr="00135A0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234AF6F" w14:textId="77777777" w:rsidR="00135A01" w:rsidRPr="00135A01" w:rsidRDefault="00135A01">
            <w:pPr>
              <w:pStyle w:val="Tabulka"/>
              <w:rPr>
                <w:sz w:val="18"/>
              </w:rPr>
            </w:pPr>
            <w:r w:rsidRPr="00135A01">
              <w:rPr>
                <w:sz w:val="18"/>
              </w:rPr>
              <w:t>Telefon</w:t>
            </w:r>
          </w:p>
        </w:tc>
        <w:tc>
          <w:tcPr>
            <w:tcW w:w="5812" w:type="dxa"/>
            <w:tcBorders>
              <w:top w:val="single" w:sz="2" w:space="0" w:color="auto"/>
              <w:left w:val="single" w:sz="2" w:space="0" w:color="auto"/>
              <w:bottom w:val="nil"/>
              <w:right w:val="nil"/>
            </w:tcBorders>
            <w:hideMark/>
          </w:tcPr>
          <w:p w14:paraId="6A3B3753" w14:textId="77777777" w:rsidR="00135A01" w:rsidRDefault="00135A0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highlight w:val="yellow"/>
              </w:rPr>
              <w:t>[VLOŽÍ ZHOTOVITEL]</w:t>
            </w:r>
          </w:p>
        </w:tc>
      </w:tr>
    </w:tbl>
    <w:p w14:paraId="38C4F86B" w14:textId="43410343" w:rsidR="00135A01" w:rsidRDefault="00135A01" w:rsidP="004436EE">
      <w:pPr>
        <w:pStyle w:val="Textbezodsazen"/>
      </w:pPr>
    </w:p>
    <w:p w14:paraId="302704FF" w14:textId="30F41B32" w:rsidR="00135A01" w:rsidRDefault="00135A01"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6B73C380"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9643DE">
              <w:rPr>
                <w:sz w:val="18"/>
              </w:rPr>
              <w:t>.</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1C70DCE5" w:rsidR="00D0544F" w:rsidRPr="00814946" w:rsidRDefault="00814946" w:rsidP="00D0544F">
            <w:pPr>
              <w:pStyle w:val="Tabulka"/>
              <w:rPr>
                <w:sz w:val="18"/>
              </w:rPr>
            </w:pPr>
            <w:r w:rsidRPr="00814946">
              <w:rPr>
                <w:sz w:val="18"/>
              </w:rPr>
              <w:t>Výzva k podání nabídky</w:t>
            </w:r>
          </w:p>
        </w:tc>
        <w:tc>
          <w:tcPr>
            <w:tcW w:w="3129" w:type="dxa"/>
          </w:tcPr>
          <w:p w14:paraId="20027AE0" w14:textId="68B5311B" w:rsidR="00D0544F" w:rsidRPr="00F95FBD" w:rsidRDefault="003A5364" w:rsidP="00515B12">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A5364">
              <w:rPr>
                <w:sz w:val="18"/>
              </w:rPr>
              <w:t>5503</w:t>
            </w:r>
            <w:r w:rsidR="00814946">
              <w:rPr>
                <w:sz w:val="18"/>
              </w:rPr>
              <w:t>/202</w:t>
            </w:r>
            <w:r w:rsidR="00515B12">
              <w:rPr>
                <w:sz w:val="18"/>
              </w:rPr>
              <w:t>2</w:t>
            </w:r>
            <w:r w:rsidR="00814946">
              <w:rPr>
                <w:sz w:val="18"/>
              </w:rPr>
              <w:t>-SŽ-SSV-Ú3</w:t>
            </w:r>
          </w:p>
        </w:tc>
        <w:tc>
          <w:tcPr>
            <w:tcW w:w="2957" w:type="dxa"/>
          </w:tcPr>
          <w:p w14:paraId="1A309BA6" w14:textId="4B3343FD" w:rsidR="00D0544F" w:rsidRPr="00F95FBD" w:rsidRDefault="003A5364" w:rsidP="00515B12">
            <w:pPr>
              <w:pStyle w:val="Tabulka"/>
              <w:jc w:val="center"/>
              <w:cnfStyle w:val="000000000000" w:firstRow="0" w:lastRow="0" w:firstColumn="0" w:lastColumn="0" w:oddVBand="0" w:evenVBand="0" w:oddHBand="0" w:evenHBand="0" w:firstRowFirstColumn="0" w:firstRowLastColumn="0" w:lastRowFirstColumn="0" w:lastRowLastColumn="0"/>
              <w:rPr>
                <w:sz w:val="18"/>
              </w:rPr>
            </w:pPr>
            <w:proofErr w:type="gramStart"/>
            <w:r>
              <w:rPr>
                <w:sz w:val="18"/>
              </w:rPr>
              <w:t>2</w:t>
            </w:r>
            <w:r w:rsidR="00FB6A1C">
              <w:rPr>
                <w:sz w:val="18"/>
              </w:rPr>
              <w:t>5</w:t>
            </w:r>
            <w:r w:rsidR="00814946" w:rsidRPr="00A53AA7">
              <w:rPr>
                <w:sz w:val="18"/>
              </w:rPr>
              <w:t>.</w:t>
            </w:r>
            <w:r w:rsidR="00515B12">
              <w:rPr>
                <w:sz w:val="18"/>
              </w:rPr>
              <w:t>03</w:t>
            </w:r>
            <w:r w:rsidR="00814946">
              <w:rPr>
                <w:sz w:val="18"/>
              </w:rPr>
              <w:t>.202</w:t>
            </w:r>
            <w:r w:rsidR="00515B12">
              <w:rPr>
                <w:sz w:val="18"/>
              </w:rPr>
              <w:t>2</w:t>
            </w:r>
            <w:proofErr w:type="gramEnd"/>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02CE1920" w:rsidR="00D0544F" w:rsidRPr="00814946" w:rsidRDefault="00814946" w:rsidP="00985F32">
            <w:pPr>
              <w:pStyle w:val="Tabulka"/>
              <w:jc w:val="left"/>
              <w:rPr>
                <w:sz w:val="18"/>
              </w:rPr>
            </w:pPr>
            <w:r w:rsidRPr="00814946">
              <w:rPr>
                <w:sz w:val="18"/>
              </w:rPr>
              <w:t>D</w:t>
            </w:r>
            <w:r w:rsidR="00985F32">
              <w:rPr>
                <w:sz w:val="18"/>
              </w:rPr>
              <w:t>U</w:t>
            </w:r>
            <w:r w:rsidRPr="00814946">
              <w:rPr>
                <w:sz w:val="18"/>
              </w:rPr>
              <w:t>SP (Projekt stavby)</w:t>
            </w:r>
            <w:r w:rsidR="00501A0E">
              <w:rPr>
                <w:sz w:val="18"/>
              </w:rPr>
              <w:t xml:space="preserve"> zpracovaná</w:t>
            </w:r>
            <w:r w:rsidR="009643DE">
              <w:rPr>
                <w:sz w:val="18"/>
              </w:rPr>
              <w:t xml:space="preserve"> </w:t>
            </w:r>
            <w:r w:rsidR="00985F32">
              <w:rPr>
                <w:sz w:val="18"/>
              </w:rPr>
              <w:t xml:space="preserve">společností SAGASTA </w:t>
            </w:r>
            <w:r w:rsidR="009643DE">
              <w:rPr>
                <w:sz w:val="18"/>
              </w:rPr>
              <w:t>s.</w:t>
            </w:r>
            <w:r w:rsidR="00985F32">
              <w:rPr>
                <w:sz w:val="18"/>
              </w:rPr>
              <w:t>r.o.</w:t>
            </w:r>
          </w:p>
        </w:tc>
        <w:tc>
          <w:tcPr>
            <w:tcW w:w="3129" w:type="dxa"/>
          </w:tcPr>
          <w:p w14:paraId="2FBC8AD6" w14:textId="651613FA" w:rsidR="00D0544F" w:rsidRPr="00F95FBD" w:rsidRDefault="00985F32" w:rsidP="00985F32">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7</w:t>
            </w:r>
            <w:r w:rsidR="00814946">
              <w:rPr>
                <w:sz w:val="18"/>
              </w:rPr>
              <w:t>4</w:t>
            </w:r>
            <w:r>
              <w:rPr>
                <w:sz w:val="18"/>
              </w:rPr>
              <w:t>23</w:t>
            </w:r>
            <w:r w:rsidR="00814946">
              <w:rPr>
                <w:sz w:val="18"/>
              </w:rPr>
              <w:t>/202</w:t>
            </w:r>
            <w:r>
              <w:rPr>
                <w:sz w:val="18"/>
              </w:rPr>
              <w:t>2</w:t>
            </w:r>
            <w:r w:rsidR="00814946">
              <w:rPr>
                <w:sz w:val="18"/>
              </w:rPr>
              <w:t>-SŽ-GŘ-O6-Hor</w:t>
            </w:r>
          </w:p>
        </w:tc>
        <w:tc>
          <w:tcPr>
            <w:tcW w:w="2957" w:type="dxa"/>
          </w:tcPr>
          <w:p w14:paraId="6F27044A" w14:textId="565F7216" w:rsidR="00D0544F" w:rsidRPr="00F95FBD" w:rsidRDefault="009643DE" w:rsidP="00985F32">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 xml:space="preserve">Schválená </w:t>
            </w:r>
            <w:proofErr w:type="gramStart"/>
            <w:r w:rsidR="00985F32">
              <w:rPr>
                <w:sz w:val="18"/>
              </w:rPr>
              <w:t>25.01</w:t>
            </w:r>
            <w:r w:rsidR="00814946">
              <w:rPr>
                <w:sz w:val="18"/>
              </w:rPr>
              <w:t>.202</w:t>
            </w:r>
            <w:r w:rsidR="00985F32">
              <w:rPr>
                <w:sz w:val="18"/>
              </w:rPr>
              <w:t>2</w:t>
            </w:r>
            <w:proofErr w:type="gramEnd"/>
          </w:p>
        </w:tc>
      </w:tr>
      <w:tr w:rsidR="00814946"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0D532AF2" w:rsidR="00814946" w:rsidRPr="00D0544F" w:rsidRDefault="00814946" w:rsidP="00814946">
            <w:pPr>
              <w:pStyle w:val="Tabulka"/>
              <w:rPr>
                <w:sz w:val="18"/>
                <w:highlight w:val="green"/>
              </w:rPr>
            </w:pPr>
            <w:r w:rsidRPr="00814946">
              <w:rPr>
                <w:sz w:val="18"/>
              </w:rPr>
              <w:t>Nabídka zhotovitele</w:t>
            </w:r>
          </w:p>
        </w:tc>
        <w:tc>
          <w:tcPr>
            <w:tcW w:w="3129" w:type="dxa"/>
          </w:tcPr>
          <w:p w14:paraId="196ACE1C" w14:textId="017D91C1" w:rsidR="00814946" w:rsidRPr="00814946" w:rsidRDefault="00814946" w:rsidP="00814946">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p>
        </w:tc>
        <w:tc>
          <w:tcPr>
            <w:tcW w:w="2957" w:type="dxa"/>
          </w:tcPr>
          <w:p w14:paraId="3171DA5F" w14:textId="2C6CAFBA" w:rsidR="00814946" w:rsidRPr="00814946" w:rsidRDefault="00814946" w:rsidP="00814946">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814946">
              <w:rPr>
                <w:sz w:val="18"/>
                <w:highlight w:val="yellow"/>
              </w:rPr>
              <w:t>[VLOŽÍ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1E2A05" w:rsidRDefault="001E2A05" w:rsidP="00962258">
      <w:pPr>
        <w:spacing w:after="0" w:line="240" w:lineRule="auto"/>
      </w:pPr>
      <w:r>
        <w:separator/>
      </w:r>
    </w:p>
  </w:endnote>
  <w:endnote w:type="continuationSeparator" w:id="0">
    <w:p w14:paraId="13A1BD46" w14:textId="77777777" w:rsidR="001E2A05" w:rsidRDefault="001E2A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A05" w14:paraId="0EC6C59D" w14:textId="77777777" w:rsidTr="00EB46E5">
      <w:tc>
        <w:tcPr>
          <w:tcW w:w="1361" w:type="dxa"/>
          <w:tcMar>
            <w:left w:w="0" w:type="dxa"/>
            <w:right w:w="0" w:type="dxa"/>
          </w:tcMar>
          <w:vAlign w:val="bottom"/>
        </w:tcPr>
        <w:p w14:paraId="407D1A08" w14:textId="0413EC44" w:rsidR="001E2A05" w:rsidRPr="00B8518B" w:rsidRDefault="001E2A0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D91">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0D91">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1E2A05" w:rsidRDefault="001E2A05" w:rsidP="00B8518B">
          <w:pPr>
            <w:pStyle w:val="Zpat"/>
          </w:pPr>
        </w:p>
      </w:tc>
      <w:tc>
        <w:tcPr>
          <w:tcW w:w="425" w:type="dxa"/>
          <w:shd w:val="clear" w:color="auto" w:fill="auto"/>
          <w:tcMar>
            <w:left w:w="0" w:type="dxa"/>
            <w:right w:w="0" w:type="dxa"/>
          </w:tcMar>
        </w:tcPr>
        <w:p w14:paraId="678BAD2C" w14:textId="77777777" w:rsidR="001E2A05" w:rsidRDefault="001E2A05" w:rsidP="00B8518B">
          <w:pPr>
            <w:pStyle w:val="Zpat"/>
          </w:pPr>
        </w:p>
      </w:tc>
      <w:tc>
        <w:tcPr>
          <w:tcW w:w="8505" w:type="dxa"/>
        </w:tcPr>
        <w:p w14:paraId="747F5888" w14:textId="77777777" w:rsidR="001E2A05" w:rsidRDefault="001E2A05" w:rsidP="00506DE0">
          <w:pPr>
            <w:pStyle w:val="Zpat0"/>
            <w:rPr>
              <w:b/>
            </w:rPr>
          </w:pPr>
          <w:r w:rsidRPr="00886B4D">
            <w:rPr>
              <w:b/>
            </w:rPr>
            <w:t xml:space="preserve">Smlouva o dílo na </w:t>
          </w:r>
          <w:r>
            <w:rPr>
              <w:b/>
            </w:rPr>
            <w:t>poskytování služeb</w:t>
          </w:r>
        </w:p>
        <w:p w14:paraId="54745AA8" w14:textId="77777777" w:rsidR="001E2A05" w:rsidRDefault="001E2A05" w:rsidP="00176814">
          <w:pPr>
            <w:pStyle w:val="Zpat0"/>
          </w:pPr>
        </w:p>
      </w:tc>
    </w:tr>
  </w:tbl>
  <w:p w14:paraId="7A97BEB2" w14:textId="77777777" w:rsidR="001E2A05" w:rsidRPr="00B8518B" w:rsidRDefault="001E2A0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A05" w14:paraId="2C42EE45" w14:textId="77777777" w:rsidTr="00EB46E5">
      <w:tc>
        <w:tcPr>
          <w:tcW w:w="1361" w:type="dxa"/>
          <w:tcMar>
            <w:left w:w="0" w:type="dxa"/>
            <w:right w:w="0" w:type="dxa"/>
          </w:tcMar>
          <w:vAlign w:val="bottom"/>
        </w:tcPr>
        <w:p w14:paraId="7F8FD290" w14:textId="2187AF1C" w:rsidR="001E2A05" w:rsidRPr="00B8518B" w:rsidRDefault="001E2A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D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0D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1E2A05" w:rsidRDefault="001E2A05" w:rsidP="00B8518B">
          <w:pPr>
            <w:pStyle w:val="Zpat"/>
          </w:pPr>
        </w:p>
      </w:tc>
      <w:tc>
        <w:tcPr>
          <w:tcW w:w="425" w:type="dxa"/>
          <w:shd w:val="clear" w:color="auto" w:fill="auto"/>
          <w:tcMar>
            <w:left w:w="0" w:type="dxa"/>
            <w:right w:w="0" w:type="dxa"/>
          </w:tcMar>
        </w:tcPr>
        <w:p w14:paraId="1B061211" w14:textId="77777777" w:rsidR="001E2A05" w:rsidRDefault="001E2A05" w:rsidP="00B8518B">
          <w:pPr>
            <w:pStyle w:val="Zpat"/>
          </w:pPr>
        </w:p>
      </w:tc>
      <w:tc>
        <w:tcPr>
          <w:tcW w:w="8505" w:type="dxa"/>
        </w:tcPr>
        <w:p w14:paraId="52EFD9E9" w14:textId="77777777" w:rsidR="001E2A05" w:rsidRPr="00143EC0" w:rsidRDefault="001E2A05"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1E2A05" w:rsidRDefault="001E2A05" w:rsidP="00F95FBD">
          <w:pPr>
            <w:pStyle w:val="Zpat0"/>
          </w:pPr>
          <w:r w:rsidRPr="00886B4D">
            <w:rPr>
              <w:b/>
            </w:rPr>
            <w:t xml:space="preserve">Smlouva o dílo na </w:t>
          </w:r>
          <w:r>
            <w:rPr>
              <w:b/>
            </w:rPr>
            <w:t>poskytování služeb</w:t>
          </w:r>
        </w:p>
      </w:tc>
    </w:tr>
  </w:tbl>
  <w:p w14:paraId="1EBB9FDD" w14:textId="77777777" w:rsidR="001E2A05" w:rsidRPr="00B8518B" w:rsidRDefault="001E2A0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1E2A05" w:rsidRPr="00B8518B" w:rsidRDefault="001E2A05" w:rsidP="00460660">
    <w:pPr>
      <w:pStyle w:val="Zpat"/>
      <w:rPr>
        <w:sz w:val="2"/>
        <w:szCs w:val="2"/>
      </w:rPr>
    </w:pPr>
  </w:p>
  <w:p w14:paraId="33DA9FB8" w14:textId="77777777" w:rsidR="001E2A05" w:rsidRPr="00B8518B" w:rsidRDefault="001E2A05" w:rsidP="00F9740F">
    <w:pPr>
      <w:pStyle w:val="Zpat"/>
      <w:rPr>
        <w:sz w:val="2"/>
        <w:szCs w:val="2"/>
      </w:rPr>
    </w:pPr>
  </w:p>
  <w:p w14:paraId="652E2D0D" w14:textId="77777777" w:rsidR="001E2A05" w:rsidRDefault="001E2A05" w:rsidP="00F9740F">
    <w:pPr>
      <w:pStyle w:val="Zpat"/>
      <w:rPr>
        <w:rFonts w:cs="Calibri"/>
        <w:szCs w:val="12"/>
      </w:rPr>
    </w:pPr>
  </w:p>
  <w:p w14:paraId="378326CD" w14:textId="77777777" w:rsidR="001E2A05" w:rsidRPr="00460660" w:rsidRDefault="001E2A0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A05" w14:paraId="074CFC17" w14:textId="77777777" w:rsidTr="00EB46E5">
      <w:tc>
        <w:tcPr>
          <w:tcW w:w="1361" w:type="dxa"/>
          <w:tcMar>
            <w:left w:w="0" w:type="dxa"/>
            <w:right w:w="0" w:type="dxa"/>
          </w:tcMar>
          <w:vAlign w:val="bottom"/>
        </w:tcPr>
        <w:p w14:paraId="421A0F2C" w14:textId="4AE38856" w:rsidR="001E2A05" w:rsidRPr="00B8518B" w:rsidRDefault="001E2A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D9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0D9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1E2A05" w:rsidRDefault="001E2A05" w:rsidP="00B8518B">
          <w:pPr>
            <w:pStyle w:val="Zpat"/>
          </w:pPr>
        </w:p>
      </w:tc>
      <w:tc>
        <w:tcPr>
          <w:tcW w:w="425" w:type="dxa"/>
          <w:shd w:val="clear" w:color="auto" w:fill="auto"/>
          <w:tcMar>
            <w:left w:w="0" w:type="dxa"/>
            <w:right w:w="0" w:type="dxa"/>
          </w:tcMar>
        </w:tcPr>
        <w:p w14:paraId="2826A8DA" w14:textId="77777777" w:rsidR="001E2A05" w:rsidRDefault="001E2A05" w:rsidP="00B8518B">
          <w:pPr>
            <w:pStyle w:val="Zpat"/>
          </w:pPr>
        </w:p>
      </w:tc>
      <w:tc>
        <w:tcPr>
          <w:tcW w:w="8505" w:type="dxa"/>
        </w:tcPr>
        <w:p w14:paraId="6E288371" w14:textId="77777777" w:rsidR="001E2A05" w:rsidRPr="00143EC0" w:rsidRDefault="001E2A05" w:rsidP="00F422D3">
          <w:pPr>
            <w:pStyle w:val="Zpat0"/>
            <w:rPr>
              <w:b/>
            </w:rPr>
          </w:pPr>
          <w:r w:rsidRPr="00143EC0">
            <w:rPr>
              <w:b/>
            </w:rPr>
            <w:t>PŘÍLOHA č. 2</w:t>
          </w:r>
        </w:p>
        <w:p w14:paraId="2347747F" w14:textId="77777777" w:rsidR="001E2A05" w:rsidRDefault="001E2A05" w:rsidP="00F95FBD">
          <w:pPr>
            <w:pStyle w:val="Zpat0"/>
          </w:pPr>
          <w:r w:rsidRPr="00886B4D">
            <w:rPr>
              <w:b/>
            </w:rPr>
            <w:t xml:space="preserve">Smlouva o dílo na </w:t>
          </w:r>
          <w:r>
            <w:rPr>
              <w:b/>
            </w:rPr>
            <w:t>poskytování služeb</w:t>
          </w:r>
        </w:p>
      </w:tc>
    </w:tr>
  </w:tbl>
  <w:p w14:paraId="2F6FAA91" w14:textId="77777777" w:rsidR="001E2A05" w:rsidRPr="00B8518B" w:rsidRDefault="001E2A0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A05" w14:paraId="6C98C0FA" w14:textId="77777777" w:rsidTr="00EB46E5">
      <w:tc>
        <w:tcPr>
          <w:tcW w:w="1361" w:type="dxa"/>
          <w:tcMar>
            <w:left w:w="0" w:type="dxa"/>
            <w:right w:w="0" w:type="dxa"/>
          </w:tcMar>
          <w:vAlign w:val="bottom"/>
        </w:tcPr>
        <w:p w14:paraId="642F40FD" w14:textId="576C83D2" w:rsidR="001E2A05" w:rsidRPr="00B8518B" w:rsidRDefault="001E2A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D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0D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1E2A05" w:rsidRDefault="001E2A05" w:rsidP="00B8518B">
          <w:pPr>
            <w:pStyle w:val="Zpat"/>
          </w:pPr>
        </w:p>
      </w:tc>
      <w:tc>
        <w:tcPr>
          <w:tcW w:w="425" w:type="dxa"/>
          <w:shd w:val="clear" w:color="auto" w:fill="auto"/>
          <w:tcMar>
            <w:left w:w="0" w:type="dxa"/>
            <w:right w:w="0" w:type="dxa"/>
          </w:tcMar>
        </w:tcPr>
        <w:p w14:paraId="5643B09A" w14:textId="77777777" w:rsidR="001E2A05" w:rsidRDefault="001E2A05" w:rsidP="00B8518B">
          <w:pPr>
            <w:pStyle w:val="Zpat"/>
          </w:pPr>
        </w:p>
      </w:tc>
      <w:tc>
        <w:tcPr>
          <w:tcW w:w="8505" w:type="dxa"/>
        </w:tcPr>
        <w:p w14:paraId="7DDAF65B" w14:textId="77777777" w:rsidR="001E2A05" w:rsidRPr="00143EC0" w:rsidRDefault="001E2A05" w:rsidP="00F422D3">
          <w:pPr>
            <w:pStyle w:val="Zpat0"/>
            <w:rPr>
              <w:b/>
            </w:rPr>
          </w:pPr>
          <w:r w:rsidRPr="00143EC0">
            <w:rPr>
              <w:b/>
            </w:rPr>
            <w:t xml:space="preserve">PŘÍLOHA č. </w:t>
          </w:r>
          <w:r>
            <w:rPr>
              <w:b/>
            </w:rPr>
            <w:t>3</w:t>
          </w:r>
        </w:p>
        <w:p w14:paraId="542A0F46" w14:textId="77777777" w:rsidR="001E2A05" w:rsidRDefault="001E2A05" w:rsidP="00F95FBD">
          <w:pPr>
            <w:pStyle w:val="Zpat0"/>
          </w:pPr>
          <w:r w:rsidRPr="00886B4D">
            <w:rPr>
              <w:b/>
            </w:rPr>
            <w:t xml:space="preserve">Smlouva o dílo na </w:t>
          </w:r>
          <w:r>
            <w:rPr>
              <w:b/>
            </w:rPr>
            <w:t>poskytování služeb</w:t>
          </w:r>
        </w:p>
      </w:tc>
    </w:tr>
  </w:tbl>
  <w:p w14:paraId="3B301AC6" w14:textId="77777777" w:rsidR="001E2A05" w:rsidRPr="00B8518B" w:rsidRDefault="001E2A0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A05" w14:paraId="615E6E53" w14:textId="77777777" w:rsidTr="00EB46E5">
      <w:tc>
        <w:tcPr>
          <w:tcW w:w="1361" w:type="dxa"/>
          <w:tcMar>
            <w:left w:w="0" w:type="dxa"/>
            <w:right w:w="0" w:type="dxa"/>
          </w:tcMar>
          <w:vAlign w:val="bottom"/>
        </w:tcPr>
        <w:p w14:paraId="66371F00" w14:textId="6911F335" w:rsidR="001E2A05" w:rsidRPr="00B8518B" w:rsidRDefault="001E2A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D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0D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1E2A05" w:rsidRDefault="001E2A05" w:rsidP="00B8518B">
          <w:pPr>
            <w:pStyle w:val="Zpat"/>
          </w:pPr>
        </w:p>
      </w:tc>
      <w:tc>
        <w:tcPr>
          <w:tcW w:w="425" w:type="dxa"/>
          <w:shd w:val="clear" w:color="auto" w:fill="auto"/>
          <w:tcMar>
            <w:left w:w="0" w:type="dxa"/>
            <w:right w:w="0" w:type="dxa"/>
          </w:tcMar>
        </w:tcPr>
        <w:p w14:paraId="70EC7414" w14:textId="77777777" w:rsidR="001E2A05" w:rsidRDefault="001E2A05" w:rsidP="00B8518B">
          <w:pPr>
            <w:pStyle w:val="Zpat"/>
          </w:pPr>
        </w:p>
      </w:tc>
      <w:tc>
        <w:tcPr>
          <w:tcW w:w="8505" w:type="dxa"/>
        </w:tcPr>
        <w:p w14:paraId="3A2E0D4A" w14:textId="77777777" w:rsidR="001E2A05" w:rsidRPr="00143EC0" w:rsidRDefault="001E2A05" w:rsidP="00F422D3">
          <w:pPr>
            <w:pStyle w:val="Zpat0"/>
            <w:rPr>
              <w:b/>
            </w:rPr>
          </w:pPr>
          <w:r w:rsidRPr="00143EC0">
            <w:rPr>
              <w:b/>
            </w:rPr>
            <w:t xml:space="preserve">PŘÍLOHA č. </w:t>
          </w:r>
          <w:r>
            <w:rPr>
              <w:b/>
            </w:rPr>
            <w:t>4</w:t>
          </w:r>
        </w:p>
        <w:p w14:paraId="13C0AAA0" w14:textId="77777777" w:rsidR="001E2A05" w:rsidRDefault="001E2A05" w:rsidP="00F95FBD">
          <w:pPr>
            <w:pStyle w:val="Zpat0"/>
          </w:pPr>
          <w:r w:rsidRPr="00886B4D">
            <w:rPr>
              <w:b/>
            </w:rPr>
            <w:t xml:space="preserve">Smlouva o dílo na </w:t>
          </w:r>
          <w:r>
            <w:rPr>
              <w:b/>
            </w:rPr>
            <w:t>poskytování služeb</w:t>
          </w:r>
        </w:p>
      </w:tc>
    </w:tr>
  </w:tbl>
  <w:p w14:paraId="7EBB5AD0" w14:textId="77777777" w:rsidR="001E2A05" w:rsidRPr="00B8518B" w:rsidRDefault="001E2A0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A05" w14:paraId="0B027937" w14:textId="77777777" w:rsidTr="00EB46E5">
      <w:tc>
        <w:tcPr>
          <w:tcW w:w="1361" w:type="dxa"/>
          <w:tcMar>
            <w:left w:w="0" w:type="dxa"/>
            <w:right w:w="0" w:type="dxa"/>
          </w:tcMar>
          <w:vAlign w:val="bottom"/>
        </w:tcPr>
        <w:p w14:paraId="5562C2F6" w14:textId="5EA9DC3D" w:rsidR="001E2A05" w:rsidRPr="00B8518B" w:rsidRDefault="001E2A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D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0D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1E2A05" w:rsidRDefault="001E2A05" w:rsidP="00B8518B">
          <w:pPr>
            <w:pStyle w:val="Zpat"/>
          </w:pPr>
        </w:p>
      </w:tc>
      <w:tc>
        <w:tcPr>
          <w:tcW w:w="425" w:type="dxa"/>
          <w:shd w:val="clear" w:color="auto" w:fill="auto"/>
          <w:tcMar>
            <w:left w:w="0" w:type="dxa"/>
            <w:right w:w="0" w:type="dxa"/>
          </w:tcMar>
        </w:tcPr>
        <w:p w14:paraId="10B91CEB" w14:textId="77777777" w:rsidR="001E2A05" w:rsidRDefault="001E2A05" w:rsidP="00B8518B">
          <w:pPr>
            <w:pStyle w:val="Zpat"/>
          </w:pPr>
        </w:p>
      </w:tc>
      <w:tc>
        <w:tcPr>
          <w:tcW w:w="8505" w:type="dxa"/>
        </w:tcPr>
        <w:p w14:paraId="28971E6B" w14:textId="77777777" w:rsidR="001E2A05" w:rsidRPr="00143EC0" w:rsidRDefault="001E2A05" w:rsidP="00F422D3">
          <w:pPr>
            <w:pStyle w:val="Zpat0"/>
            <w:rPr>
              <w:b/>
            </w:rPr>
          </w:pPr>
          <w:r w:rsidRPr="00143EC0">
            <w:rPr>
              <w:b/>
            </w:rPr>
            <w:t xml:space="preserve">PŘÍLOHA č. </w:t>
          </w:r>
          <w:r>
            <w:rPr>
              <w:b/>
            </w:rPr>
            <w:t>5</w:t>
          </w:r>
        </w:p>
        <w:p w14:paraId="4876A771" w14:textId="77777777" w:rsidR="001E2A05" w:rsidRDefault="001E2A05" w:rsidP="00F95FBD">
          <w:pPr>
            <w:pStyle w:val="Zpat0"/>
          </w:pPr>
          <w:r w:rsidRPr="00886B4D">
            <w:rPr>
              <w:b/>
            </w:rPr>
            <w:t xml:space="preserve">Smlouva o dílo na </w:t>
          </w:r>
          <w:r>
            <w:rPr>
              <w:b/>
            </w:rPr>
            <w:t>poskytování služeb</w:t>
          </w:r>
        </w:p>
      </w:tc>
    </w:tr>
  </w:tbl>
  <w:p w14:paraId="78F0DA51" w14:textId="77777777" w:rsidR="001E2A05" w:rsidRPr="00B8518B" w:rsidRDefault="001E2A0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A05" w14:paraId="60389700" w14:textId="77777777" w:rsidTr="00EB46E5">
      <w:tc>
        <w:tcPr>
          <w:tcW w:w="1361" w:type="dxa"/>
          <w:tcMar>
            <w:left w:w="0" w:type="dxa"/>
            <w:right w:w="0" w:type="dxa"/>
          </w:tcMar>
          <w:vAlign w:val="bottom"/>
        </w:tcPr>
        <w:p w14:paraId="1EE200C3" w14:textId="3F5A6F65" w:rsidR="001E2A05" w:rsidRPr="00B8518B" w:rsidRDefault="001E2A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D9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0D9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1E2A05" w:rsidRDefault="001E2A05" w:rsidP="00B8518B">
          <w:pPr>
            <w:pStyle w:val="Zpat"/>
          </w:pPr>
        </w:p>
      </w:tc>
      <w:tc>
        <w:tcPr>
          <w:tcW w:w="425" w:type="dxa"/>
          <w:shd w:val="clear" w:color="auto" w:fill="auto"/>
          <w:tcMar>
            <w:left w:w="0" w:type="dxa"/>
            <w:right w:w="0" w:type="dxa"/>
          </w:tcMar>
        </w:tcPr>
        <w:p w14:paraId="4C2C8CD4" w14:textId="77777777" w:rsidR="001E2A05" w:rsidRDefault="001E2A05" w:rsidP="00B8518B">
          <w:pPr>
            <w:pStyle w:val="Zpat"/>
          </w:pPr>
        </w:p>
      </w:tc>
      <w:tc>
        <w:tcPr>
          <w:tcW w:w="8505" w:type="dxa"/>
        </w:tcPr>
        <w:p w14:paraId="64238BDD" w14:textId="77777777" w:rsidR="001E2A05" w:rsidRPr="00143EC0" w:rsidRDefault="001E2A05" w:rsidP="00F422D3">
          <w:pPr>
            <w:pStyle w:val="Zpat0"/>
            <w:rPr>
              <w:b/>
            </w:rPr>
          </w:pPr>
          <w:r w:rsidRPr="00143EC0">
            <w:rPr>
              <w:b/>
            </w:rPr>
            <w:t xml:space="preserve">PŘÍLOHA č. </w:t>
          </w:r>
          <w:r>
            <w:rPr>
              <w:b/>
            </w:rPr>
            <w:t>6</w:t>
          </w:r>
        </w:p>
        <w:p w14:paraId="42B977E0" w14:textId="77777777" w:rsidR="001E2A05" w:rsidRDefault="001E2A05" w:rsidP="00F95FBD">
          <w:pPr>
            <w:pStyle w:val="Zpat0"/>
          </w:pPr>
          <w:r w:rsidRPr="00886B4D">
            <w:rPr>
              <w:b/>
            </w:rPr>
            <w:t xml:space="preserve">Smlouva o dílo na </w:t>
          </w:r>
          <w:r>
            <w:rPr>
              <w:b/>
            </w:rPr>
            <w:t>poskytování služeb</w:t>
          </w:r>
        </w:p>
      </w:tc>
    </w:tr>
  </w:tbl>
  <w:p w14:paraId="7605D7E7" w14:textId="77777777" w:rsidR="001E2A05" w:rsidRPr="00B8518B" w:rsidRDefault="001E2A0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A05" w14:paraId="200B4099" w14:textId="77777777" w:rsidTr="00EB46E5">
      <w:tc>
        <w:tcPr>
          <w:tcW w:w="1361" w:type="dxa"/>
          <w:tcMar>
            <w:left w:w="0" w:type="dxa"/>
            <w:right w:w="0" w:type="dxa"/>
          </w:tcMar>
          <w:vAlign w:val="bottom"/>
        </w:tcPr>
        <w:p w14:paraId="49C203DA" w14:textId="36176725" w:rsidR="001E2A05" w:rsidRPr="00B8518B" w:rsidRDefault="001E2A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D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0D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1E2A05" w:rsidRDefault="001E2A05" w:rsidP="00B8518B">
          <w:pPr>
            <w:pStyle w:val="Zpat"/>
          </w:pPr>
        </w:p>
      </w:tc>
      <w:tc>
        <w:tcPr>
          <w:tcW w:w="425" w:type="dxa"/>
          <w:shd w:val="clear" w:color="auto" w:fill="auto"/>
          <w:tcMar>
            <w:left w:w="0" w:type="dxa"/>
            <w:right w:w="0" w:type="dxa"/>
          </w:tcMar>
        </w:tcPr>
        <w:p w14:paraId="1E511D69" w14:textId="77777777" w:rsidR="001E2A05" w:rsidRDefault="001E2A05" w:rsidP="00B8518B">
          <w:pPr>
            <w:pStyle w:val="Zpat"/>
          </w:pPr>
        </w:p>
      </w:tc>
      <w:tc>
        <w:tcPr>
          <w:tcW w:w="8505" w:type="dxa"/>
        </w:tcPr>
        <w:p w14:paraId="28E20669" w14:textId="77777777" w:rsidR="001E2A05" w:rsidRPr="00143EC0" w:rsidRDefault="001E2A05" w:rsidP="00F422D3">
          <w:pPr>
            <w:pStyle w:val="Zpat0"/>
            <w:rPr>
              <w:b/>
            </w:rPr>
          </w:pPr>
          <w:r w:rsidRPr="00143EC0">
            <w:rPr>
              <w:b/>
            </w:rPr>
            <w:t xml:space="preserve">PŘÍLOHA č. </w:t>
          </w:r>
          <w:r>
            <w:rPr>
              <w:b/>
            </w:rPr>
            <w:t>7</w:t>
          </w:r>
        </w:p>
        <w:p w14:paraId="021CA5A4" w14:textId="77777777" w:rsidR="001E2A05" w:rsidRDefault="001E2A05" w:rsidP="00F95FBD">
          <w:pPr>
            <w:pStyle w:val="Zpat0"/>
          </w:pPr>
          <w:r w:rsidRPr="00886B4D">
            <w:rPr>
              <w:b/>
            </w:rPr>
            <w:t xml:space="preserve">Smlouva o dílo na </w:t>
          </w:r>
          <w:r>
            <w:rPr>
              <w:b/>
            </w:rPr>
            <w:t>poskytování služeb</w:t>
          </w:r>
        </w:p>
      </w:tc>
    </w:tr>
  </w:tbl>
  <w:p w14:paraId="6AB9F404" w14:textId="77777777" w:rsidR="001E2A05" w:rsidRPr="00B8518B" w:rsidRDefault="001E2A0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A05" w14:paraId="2D5A9328" w14:textId="77777777" w:rsidTr="00EB46E5">
      <w:tc>
        <w:tcPr>
          <w:tcW w:w="1361" w:type="dxa"/>
          <w:tcMar>
            <w:left w:w="0" w:type="dxa"/>
            <w:right w:w="0" w:type="dxa"/>
          </w:tcMar>
          <w:vAlign w:val="bottom"/>
        </w:tcPr>
        <w:p w14:paraId="520EB415" w14:textId="12F4C389" w:rsidR="001E2A05" w:rsidRPr="00B8518B" w:rsidRDefault="001E2A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D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0D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1E2A05" w:rsidRDefault="001E2A05" w:rsidP="00B8518B">
          <w:pPr>
            <w:pStyle w:val="Zpat"/>
          </w:pPr>
        </w:p>
      </w:tc>
      <w:tc>
        <w:tcPr>
          <w:tcW w:w="425" w:type="dxa"/>
          <w:shd w:val="clear" w:color="auto" w:fill="auto"/>
          <w:tcMar>
            <w:left w:w="0" w:type="dxa"/>
            <w:right w:w="0" w:type="dxa"/>
          </w:tcMar>
        </w:tcPr>
        <w:p w14:paraId="65151A4E" w14:textId="77777777" w:rsidR="001E2A05" w:rsidRDefault="001E2A05" w:rsidP="00B8518B">
          <w:pPr>
            <w:pStyle w:val="Zpat"/>
          </w:pPr>
        </w:p>
      </w:tc>
      <w:tc>
        <w:tcPr>
          <w:tcW w:w="8505" w:type="dxa"/>
        </w:tcPr>
        <w:p w14:paraId="759F17AC" w14:textId="77777777" w:rsidR="001E2A05" w:rsidRPr="00143EC0" w:rsidRDefault="001E2A05" w:rsidP="00F422D3">
          <w:pPr>
            <w:pStyle w:val="Zpat0"/>
            <w:rPr>
              <w:b/>
            </w:rPr>
          </w:pPr>
          <w:r w:rsidRPr="00143EC0">
            <w:rPr>
              <w:b/>
            </w:rPr>
            <w:t xml:space="preserve">PŘÍLOHA č. </w:t>
          </w:r>
          <w:r>
            <w:rPr>
              <w:b/>
            </w:rPr>
            <w:t>8</w:t>
          </w:r>
        </w:p>
        <w:p w14:paraId="735C0C8E" w14:textId="77777777" w:rsidR="001E2A05" w:rsidRDefault="001E2A05" w:rsidP="00F95FBD">
          <w:pPr>
            <w:pStyle w:val="Zpat0"/>
          </w:pPr>
          <w:r w:rsidRPr="00886B4D">
            <w:rPr>
              <w:b/>
            </w:rPr>
            <w:t xml:space="preserve">Smlouva o dílo na </w:t>
          </w:r>
          <w:r>
            <w:rPr>
              <w:b/>
            </w:rPr>
            <w:t>poskytování služeb</w:t>
          </w:r>
        </w:p>
      </w:tc>
    </w:tr>
  </w:tbl>
  <w:p w14:paraId="06CC2AD8" w14:textId="77777777" w:rsidR="001E2A05" w:rsidRPr="00B8518B" w:rsidRDefault="001E2A0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1E2A05" w:rsidRDefault="001E2A05" w:rsidP="00962258">
      <w:pPr>
        <w:spacing w:after="0" w:line="240" w:lineRule="auto"/>
      </w:pPr>
      <w:r>
        <w:separator/>
      </w:r>
    </w:p>
  </w:footnote>
  <w:footnote w:type="continuationSeparator" w:id="0">
    <w:p w14:paraId="534A7A1B" w14:textId="77777777" w:rsidR="001E2A05" w:rsidRDefault="001E2A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2A05" w14:paraId="26FF851F" w14:textId="77777777" w:rsidTr="00C02D0A">
      <w:trPr>
        <w:trHeight w:hRule="exact" w:val="454"/>
      </w:trPr>
      <w:tc>
        <w:tcPr>
          <w:tcW w:w="1361" w:type="dxa"/>
          <w:tcMar>
            <w:top w:w="57" w:type="dxa"/>
            <w:left w:w="0" w:type="dxa"/>
            <w:right w:w="0" w:type="dxa"/>
          </w:tcMar>
        </w:tcPr>
        <w:p w14:paraId="58D921D0" w14:textId="77777777" w:rsidR="001E2A05" w:rsidRPr="00B8518B" w:rsidRDefault="001E2A05" w:rsidP="00523EA7">
          <w:pPr>
            <w:pStyle w:val="Zpat"/>
            <w:rPr>
              <w:rStyle w:val="slostrnky"/>
            </w:rPr>
          </w:pPr>
        </w:p>
      </w:tc>
      <w:tc>
        <w:tcPr>
          <w:tcW w:w="3458" w:type="dxa"/>
          <w:shd w:val="clear" w:color="auto" w:fill="auto"/>
          <w:tcMar>
            <w:top w:w="57" w:type="dxa"/>
            <w:left w:w="0" w:type="dxa"/>
            <w:right w:w="0" w:type="dxa"/>
          </w:tcMar>
        </w:tcPr>
        <w:p w14:paraId="1CF3204D" w14:textId="77777777" w:rsidR="001E2A05" w:rsidRDefault="001E2A05" w:rsidP="00523EA7">
          <w:pPr>
            <w:pStyle w:val="Zpat"/>
          </w:pPr>
        </w:p>
      </w:tc>
      <w:tc>
        <w:tcPr>
          <w:tcW w:w="5698" w:type="dxa"/>
          <w:shd w:val="clear" w:color="auto" w:fill="auto"/>
          <w:tcMar>
            <w:top w:w="57" w:type="dxa"/>
            <w:left w:w="0" w:type="dxa"/>
            <w:right w:w="0" w:type="dxa"/>
          </w:tcMar>
        </w:tcPr>
        <w:p w14:paraId="362AE77D" w14:textId="77777777" w:rsidR="001E2A05" w:rsidRPr="00D6163D" w:rsidRDefault="001E2A05" w:rsidP="00D6163D">
          <w:pPr>
            <w:pStyle w:val="Druhdokumentu"/>
          </w:pPr>
        </w:p>
      </w:tc>
    </w:tr>
  </w:tbl>
  <w:p w14:paraId="33A2C084" w14:textId="77777777" w:rsidR="001E2A05" w:rsidRPr="00D6163D" w:rsidRDefault="001E2A05">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2A05" w14:paraId="5B1AC796" w14:textId="77777777" w:rsidTr="00C02D0A">
      <w:trPr>
        <w:trHeight w:hRule="exact" w:val="454"/>
      </w:trPr>
      <w:tc>
        <w:tcPr>
          <w:tcW w:w="1361" w:type="dxa"/>
          <w:tcMar>
            <w:top w:w="57" w:type="dxa"/>
            <w:left w:w="0" w:type="dxa"/>
            <w:right w:w="0" w:type="dxa"/>
          </w:tcMar>
        </w:tcPr>
        <w:p w14:paraId="127F1B6D" w14:textId="77777777" w:rsidR="001E2A05" w:rsidRPr="00B8518B" w:rsidRDefault="001E2A05" w:rsidP="00523EA7">
          <w:pPr>
            <w:pStyle w:val="Zpat"/>
            <w:rPr>
              <w:rStyle w:val="slostrnky"/>
            </w:rPr>
          </w:pPr>
        </w:p>
      </w:tc>
      <w:tc>
        <w:tcPr>
          <w:tcW w:w="3458" w:type="dxa"/>
          <w:shd w:val="clear" w:color="auto" w:fill="auto"/>
          <w:tcMar>
            <w:top w:w="57" w:type="dxa"/>
            <w:left w:w="0" w:type="dxa"/>
            <w:right w:w="0" w:type="dxa"/>
          </w:tcMar>
        </w:tcPr>
        <w:p w14:paraId="314BD8E6" w14:textId="77777777" w:rsidR="001E2A05" w:rsidRDefault="001E2A05" w:rsidP="00523EA7">
          <w:pPr>
            <w:pStyle w:val="Zpat"/>
          </w:pPr>
        </w:p>
      </w:tc>
      <w:tc>
        <w:tcPr>
          <w:tcW w:w="5698" w:type="dxa"/>
          <w:shd w:val="clear" w:color="auto" w:fill="auto"/>
          <w:tcMar>
            <w:top w:w="57" w:type="dxa"/>
            <w:left w:w="0" w:type="dxa"/>
            <w:right w:w="0" w:type="dxa"/>
          </w:tcMar>
        </w:tcPr>
        <w:p w14:paraId="45CCC127" w14:textId="77777777" w:rsidR="001E2A05" w:rsidRPr="00D6163D" w:rsidRDefault="001E2A05" w:rsidP="00D6163D">
          <w:pPr>
            <w:pStyle w:val="Druhdokumentu"/>
          </w:pPr>
        </w:p>
      </w:tc>
    </w:tr>
  </w:tbl>
  <w:p w14:paraId="2D67BE34" w14:textId="77777777" w:rsidR="001E2A05" w:rsidRPr="00D6163D" w:rsidRDefault="001E2A0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E2A05" w14:paraId="125F3090" w14:textId="77777777" w:rsidTr="00B22106">
      <w:trPr>
        <w:trHeight w:hRule="exact" w:val="936"/>
      </w:trPr>
      <w:tc>
        <w:tcPr>
          <w:tcW w:w="1361" w:type="dxa"/>
          <w:tcMar>
            <w:left w:w="0" w:type="dxa"/>
            <w:right w:w="0" w:type="dxa"/>
          </w:tcMar>
        </w:tcPr>
        <w:p w14:paraId="64F75280" w14:textId="77777777" w:rsidR="001E2A05" w:rsidRPr="00B8518B" w:rsidRDefault="001E2A05" w:rsidP="00FC6389">
          <w:pPr>
            <w:pStyle w:val="Zpat"/>
            <w:rPr>
              <w:rStyle w:val="slostrnky"/>
            </w:rPr>
          </w:pPr>
        </w:p>
      </w:tc>
      <w:tc>
        <w:tcPr>
          <w:tcW w:w="3458" w:type="dxa"/>
          <w:shd w:val="clear" w:color="auto" w:fill="auto"/>
          <w:tcMar>
            <w:left w:w="0" w:type="dxa"/>
            <w:right w:w="0" w:type="dxa"/>
          </w:tcMar>
        </w:tcPr>
        <w:p w14:paraId="7F24DA5A" w14:textId="77777777" w:rsidR="001E2A05" w:rsidRDefault="001E2A05"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1E2A05" w:rsidRPr="00D6163D" w:rsidRDefault="001E2A05" w:rsidP="00FC6389">
          <w:pPr>
            <w:pStyle w:val="Druhdokumentu"/>
          </w:pPr>
        </w:p>
      </w:tc>
    </w:tr>
    <w:tr w:rsidR="001E2A05" w14:paraId="14D26AA4" w14:textId="77777777" w:rsidTr="00B22106">
      <w:trPr>
        <w:trHeight w:hRule="exact" w:val="936"/>
      </w:trPr>
      <w:tc>
        <w:tcPr>
          <w:tcW w:w="1361" w:type="dxa"/>
          <w:tcMar>
            <w:left w:w="0" w:type="dxa"/>
            <w:right w:w="0" w:type="dxa"/>
          </w:tcMar>
        </w:tcPr>
        <w:p w14:paraId="68D6B4DD" w14:textId="77777777" w:rsidR="001E2A05" w:rsidRPr="00B8518B" w:rsidRDefault="001E2A05" w:rsidP="00FC6389">
          <w:pPr>
            <w:pStyle w:val="Zpat"/>
            <w:rPr>
              <w:rStyle w:val="slostrnky"/>
            </w:rPr>
          </w:pPr>
        </w:p>
      </w:tc>
      <w:tc>
        <w:tcPr>
          <w:tcW w:w="3458" w:type="dxa"/>
          <w:shd w:val="clear" w:color="auto" w:fill="auto"/>
          <w:tcMar>
            <w:left w:w="0" w:type="dxa"/>
            <w:right w:w="0" w:type="dxa"/>
          </w:tcMar>
        </w:tcPr>
        <w:p w14:paraId="0FE5771A" w14:textId="77777777" w:rsidR="001E2A05" w:rsidRDefault="001E2A05" w:rsidP="00FC6389">
          <w:pPr>
            <w:pStyle w:val="Zpat"/>
          </w:pPr>
        </w:p>
      </w:tc>
      <w:tc>
        <w:tcPr>
          <w:tcW w:w="5756" w:type="dxa"/>
          <w:shd w:val="clear" w:color="auto" w:fill="auto"/>
          <w:tcMar>
            <w:left w:w="0" w:type="dxa"/>
            <w:right w:w="0" w:type="dxa"/>
          </w:tcMar>
        </w:tcPr>
        <w:p w14:paraId="7116DABD" w14:textId="77777777" w:rsidR="001E2A05" w:rsidRPr="00D6163D" w:rsidRDefault="001E2A05" w:rsidP="00FC6389">
          <w:pPr>
            <w:pStyle w:val="Druhdokumentu"/>
          </w:pPr>
        </w:p>
      </w:tc>
    </w:tr>
  </w:tbl>
  <w:p w14:paraId="6751D14B" w14:textId="77777777" w:rsidR="001E2A05" w:rsidRPr="00D6163D" w:rsidRDefault="001E2A05" w:rsidP="00FC6389">
    <w:pPr>
      <w:pStyle w:val="Zhlav"/>
      <w:rPr>
        <w:sz w:val="8"/>
        <w:szCs w:val="8"/>
      </w:rPr>
    </w:pPr>
  </w:p>
  <w:p w14:paraId="48D72188" w14:textId="77777777" w:rsidR="001E2A05" w:rsidRPr="00460660" w:rsidRDefault="001E2A0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2A05" w14:paraId="1D67D37D" w14:textId="77777777" w:rsidTr="00C02D0A">
      <w:trPr>
        <w:trHeight w:hRule="exact" w:val="454"/>
      </w:trPr>
      <w:tc>
        <w:tcPr>
          <w:tcW w:w="1361" w:type="dxa"/>
          <w:tcMar>
            <w:top w:w="57" w:type="dxa"/>
            <w:left w:w="0" w:type="dxa"/>
            <w:right w:w="0" w:type="dxa"/>
          </w:tcMar>
        </w:tcPr>
        <w:p w14:paraId="7E6D3214" w14:textId="77777777" w:rsidR="001E2A05" w:rsidRPr="00B8518B" w:rsidRDefault="001E2A05" w:rsidP="00523EA7">
          <w:pPr>
            <w:pStyle w:val="Zpat"/>
            <w:rPr>
              <w:rStyle w:val="slostrnky"/>
            </w:rPr>
          </w:pPr>
        </w:p>
      </w:tc>
      <w:tc>
        <w:tcPr>
          <w:tcW w:w="3458" w:type="dxa"/>
          <w:shd w:val="clear" w:color="auto" w:fill="auto"/>
          <w:tcMar>
            <w:top w:w="57" w:type="dxa"/>
            <w:left w:w="0" w:type="dxa"/>
            <w:right w:w="0" w:type="dxa"/>
          </w:tcMar>
        </w:tcPr>
        <w:p w14:paraId="3E2730BD" w14:textId="77777777" w:rsidR="001E2A05" w:rsidRDefault="001E2A05" w:rsidP="00523EA7">
          <w:pPr>
            <w:pStyle w:val="Zpat"/>
          </w:pPr>
        </w:p>
      </w:tc>
      <w:tc>
        <w:tcPr>
          <w:tcW w:w="5698" w:type="dxa"/>
          <w:shd w:val="clear" w:color="auto" w:fill="auto"/>
          <w:tcMar>
            <w:top w:w="57" w:type="dxa"/>
            <w:left w:w="0" w:type="dxa"/>
            <w:right w:w="0" w:type="dxa"/>
          </w:tcMar>
        </w:tcPr>
        <w:p w14:paraId="008585BA" w14:textId="77777777" w:rsidR="001E2A05" w:rsidRPr="00D6163D" w:rsidRDefault="001E2A05" w:rsidP="00D6163D">
          <w:pPr>
            <w:pStyle w:val="Druhdokumentu"/>
          </w:pPr>
        </w:p>
      </w:tc>
    </w:tr>
  </w:tbl>
  <w:p w14:paraId="33292E9D" w14:textId="77777777" w:rsidR="001E2A05" w:rsidRPr="00D6163D" w:rsidRDefault="001E2A0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2A05" w14:paraId="5362A945" w14:textId="77777777" w:rsidTr="00C02D0A">
      <w:trPr>
        <w:trHeight w:hRule="exact" w:val="454"/>
      </w:trPr>
      <w:tc>
        <w:tcPr>
          <w:tcW w:w="1361" w:type="dxa"/>
          <w:tcMar>
            <w:top w:w="57" w:type="dxa"/>
            <w:left w:w="0" w:type="dxa"/>
            <w:right w:w="0" w:type="dxa"/>
          </w:tcMar>
        </w:tcPr>
        <w:p w14:paraId="190E4EB8" w14:textId="77777777" w:rsidR="001E2A05" w:rsidRPr="00B8518B" w:rsidRDefault="001E2A05" w:rsidP="00523EA7">
          <w:pPr>
            <w:pStyle w:val="Zpat"/>
            <w:rPr>
              <w:rStyle w:val="slostrnky"/>
            </w:rPr>
          </w:pPr>
        </w:p>
      </w:tc>
      <w:tc>
        <w:tcPr>
          <w:tcW w:w="3458" w:type="dxa"/>
          <w:shd w:val="clear" w:color="auto" w:fill="auto"/>
          <w:tcMar>
            <w:top w:w="57" w:type="dxa"/>
            <w:left w:w="0" w:type="dxa"/>
            <w:right w:w="0" w:type="dxa"/>
          </w:tcMar>
        </w:tcPr>
        <w:p w14:paraId="54EEB917" w14:textId="77777777" w:rsidR="001E2A05" w:rsidRDefault="001E2A05" w:rsidP="00523EA7">
          <w:pPr>
            <w:pStyle w:val="Zpat"/>
          </w:pPr>
        </w:p>
      </w:tc>
      <w:tc>
        <w:tcPr>
          <w:tcW w:w="5698" w:type="dxa"/>
          <w:shd w:val="clear" w:color="auto" w:fill="auto"/>
          <w:tcMar>
            <w:top w:w="57" w:type="dxa"/>
            <w:left w:w="0" w:type="dxa"/>
            <w:right w:w="0" w:type="dxa"/>
          </w:tcMar>
        </w:tcPr>
        <w:p w14:paraId="653F95CC" w14:textId="77777777" w:rsidR="001E2A05" w:rsidRPr="00D6163D" w:rsidRDefault="001E2A05" w:rsidP="00D6163D">
          <w:pPr>
            <w:pStyle w:val="Druhdokumentu"/>
          </w:pPr>
        </w:p>
      </w:tc>
    </w:tr>
  </w:tbl>
  <w:p w14:paraId="0B04A711" w14:textId="77777777" w:rsidR="001E2A05" w:rsidRPr="00D6163D" w:rsidRDefault="001E2A0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2A05" w14:paraId="6C247491" w14:textId="77777777" w:rsidTr="00C02D0A">
      <w:trPr>
        <w:trHeight w:hRule="exact" w:val="454"/>
      </w:trPr>
      <w:tc>
        <w:tcPr>
          <w:tcW w:w="1361" w:type="dxa"/>
          <w:tcMar>
            <w:top w:w="57" w:type="dxa"/>
            <w:left w:w="0" w:type="dxa"/>
            <w:right w:w="0" w:type="dxa"/>
          </w:tcMar>
        </w:tcPr>
        <w:p w14:paraId="2D1CFD8C" w14:textId="77777777" w:rsidR="001E2A05" w:rsidRPr="00B8518B" w:rsidRDefault="001E2A05" w:rsidP="00523EA7">
          <w:pPr>
            <w:pStyle w:val="Zpat"/>
            <w:rPr>
              <w:rStyle w:val="slostrnky"/>
            </w:rPr>
          </w:pPr>
        </w:p>
      </w:tc>
      <w:tc>
        <w:tcPr>
          <w:tcW w:w="3458" w:type="dxa"/>
          <w:shd w:val="clear" w:color="auto" w:fill="auto"/>
          <w:tcMar>
            <w:top w:w="57" w:type="dxa"/>
            <w:left w:w="0" w:type="dxa"/>
            <w:right w:w="0" w:type="dxa"/>
          </w:tcMar>
        </w:tcPr>
        <w:p w14:paraId="4C37B60E" w14:textId="77777777" w:rsidR="001E2A05" w:rsidRDefault="001E2A05" w:rsidP="00523EA7">
          <w:pPr>
            <w:pStyle w:val="Zpat"/>
          </w:pPr>
        </w:p>
      </w:tc>
      <w:tc>
        <w:tcPr>
          <w:tcW w:w="5698" w:type="dxa"/>
          <w:shd w:val="clear" w:color="auto" w:fill="auto"/>
          <w:tcMar>
            <w:top w:w="57" w:type="dxa"/>
            <w:left w:w="0" w:type="dxa"/>
            <w:right w:w="0" w:type="dxa"/>
          </w:tcMar>
        </w:tcPr>
        <w:p w14:paraId="10501AE5" w14:textId="77777777" w:rsidR="001E2A05" w:rsidRPr="00D6163D" w:rsidRDefault="001E2A05" w:rsidP="00D6163D">
          <w:pPr>
            <w:pStyle w:val="Druhdokumentu"/>
          </w:pPr>
        </w:p>
      </w:tc>
    </w:tr>
  </w:tbl>
  <w:p w14:paraId="4D98D36A" w14:textId="77777777" w:rsidR="001E2A05" w:rsidRPr="00D6163D" w:rsidRDefault="001E2A0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2A05" w14:paraId="5DA0C32F" w14:textId="77777777" w:rsidTr="00C02D0A">
      <w:trPr>
        <w:trHeight w:hRule="exact" w:val="454"/>
      </w:trPr>
      <w:tc>
        <w:tcPr>
          <w:tcW w:w="1361" w:type="dxa"/>
          <w:tcMar>
            <w:top w:w="57" w:type="dxa"/>
            <w:left w:w="0" w:type="dxa"/>
            <w:right w:w="0" w:type="dxa"/>
          </w:tcMar>
        </w:tcPr>
        <w:p w14:paraId="0012662A" w14:textId="77777777" w:rsidR="001E2A05" w:rsidRPr="00B8518B" w:rsidRDefault="001E2A05" w:rsidP="00523EA7">
          <w:pPr>
            <w:pStyle w:val="Zpat"/>
            <w:rPr>
              <w:rStyle w:val="slostrnky"/>
            </w:rPr>
          </w:pPr>
        </w:p>
      </w:tc>
      <w:tc>
        <w:tcPr>
          <w:tcW w:w="3458" w:type="dxa"/>
          <w:shd w:val="clear" w:color="auto" w:fill="auto"/>
          <w:tcMar>
            <w:top w:w="57" w:type="dxa"/>
            <w:left w:w="0" w:type="dxa"/>
            <w:right w:w="0" w:type="dxa"/>
          </w:tcMar>
        </w:tcPr>
        <w:p w14:paraId="5CE6143A" w14:textId="77777777" w:rsidR="001E2A05" w:rsidRDefault="001E2A05" w:rsidP="00523EA7">
          <w:pPr>
            <w:pStyle w:val="Zpat"/>
          </w:pPr>
        </w:p>
      </w:tc>
      <w:tc>
        <w:tcPr>
          <w:tcW w:w="5698" w:type="dxa"/>
          <w:shd w:val="clear" w:color="auto" w:fill="auto"/>
          <w:tcMar>
            <w:top w:w="57" w:type="dxa"/>
            <w:left w:w="0" w:type="dxa"/>
            <w:right w:w="0" w:type="dxa"/>
          </w:tcMar>
        </w:tcPr>
        <w:p w14:paraId="01A2CD0B" w14:textId="77777777" w:rsidR="001E2A05" w:rsidRPr="00D6163D" w:rsidRDefault="001E2A05" w:rsidP="00D6163D">
          <w:pPr>
            <w:pStyle w:val="Druhdokumentu"/>
          </w:pPr>
        </w:p>
      </w:tc>
    </w:tr>
  </w:tbl>
  <w:p w14:paraId="7B6CD802" w14:textId="77777777" w:rsidR="001E2A05" w:rsidRPr="00D6163D" w:rsidRDefault="001E2A0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2A05" w14:paraId="456EE47A" w14:textId="77777777" w:rsidTr="00C02D0A">
      <w:trPr>
        <w:trHeight w:hRule="exact" w:val="454"/>
      </w:trPr>
      <w:tc>
        <w:tcPr>
          <w:tcW w:w="1361" w:type="dxa"/>
          <w:tcMar>
            <w:top w:w="57" w:type="dxa"/>
            <w:left w:w="0" w:type="dxa"/>
            <w:right w:w="0" w:type="dxa"/>
          </w:tcMar>
        </w:tcPr>
        <w:p w14:paraId="16D9DD74" w14:textId="77777777" w:rsidR="001E2A05" w:rsidRPr="00B8518B" w:rsidRDefault="001E2A05" w:rsidP="00523EA7">
          <w:pPr>
            <w:pStyle w:val="Zpat"/>
            <w:rPr>
              <w:rStyle w:val="slostrnky"/>
            </w:rPr>
          </w:pPr>
        </w:p>
      </w:tc>
      <w:tc>
        <w:tcPr>
          <w:tcW w:w="3458" w:type="dxa"/>
          <w:shd w:val="clear" w:color="auto" w:fill="auto"/>
          <w:tcMar>
            <w:top w:w="57" w:type="dxa"/>
            <w:left w:w="0" w:type="dxa"/>
            <w:right w:w="0" w:type="dxa"/>
          </w:tcMar>
        </w:tcPr>
        <w:p w14:paraId="3F11630A" w14:textId="77777777" w:rsidR="001E2A05" w:rsidRDefault="001E2A05" w:rsidP="00523EA7">
          <w:pPr>
            <w:pStyle w:val="Zpat"/>
          </w:pPr>
        </w:p>
      </w:tc>
      <w:tc>
        <w:tcPr>
          <w:tcW w:w="5698" w:type="dxa"/>
          <w:shd w:val="clear" w:color="auto" w:fill="auto"/>
          <w:tcMar>
            <w:top w:w="57" w:type="dxa"/>
            <w:left w:w="0" w:type="dxa"/>
            <w:right w:w="0" w:type="dxa"/>
          </w:tcMar>
        </w:tcPr>
        <w:p w14:paraId="19113D71" w14:textId="77777777" w:rsidR="001E2A05" w:rsidRPr="00D6163D" w:rsidRDefault="001E2A05" w:rsidP="00D6163D">
          <w:pPr>
            <w:pStyle w:val="Druhdokumentu"/>
          </w:pPr>
        </w:p>
      </w:tc>
    </w:tr>
  </w:tbl>
  <w:p w14:paraId="4A4000A6" w14:textId="77777777" w:rsidR="001E2A05" w:rsidRPr="00D6163D" w:rsidRDefault="001E2A0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2A05" w14:paraId="3424F469" w14:textId="77777777" w:rsidTr="00C02D0A">
      <w:trPr>
        <w:trHeight w:hRule="exact" w:val="454"/>
      </w:trPr>
      <w:tc>
        <w:tcPr>
          <w:tcW w:w="1361" w:type="dxa"/>
          <w:tcMar>
            <w:top w:w="57" w:type="dxa"/>
            <w:left w:w="0" w:type="dxa"/>
            <w:right w:w="0" w:type="dxa"/>
          </w:tcMar>
        </w:tcPr>
        <w:p w14:paraId="6EF4D9A9" w14:textId="77777777" w:rsidR="001E2A05" w:rsidRPr="00B8518B" w:rsidRDefault="001E2A05" w:rsidP="00523EA7">
          <w:pPr>
            <w:pStyle w:val="Zpat"/>
            <w:rPr>
              <w:rStyle w:val="slostrnky"/>
            </w:rPr>
          </w:pPr>
        </w:p>
      </w:tc>
      <w:tc>
        <w:tcPr>
          <w:tcW w:w="3458" w:type="dxa"/>
          <w:shd w:val="clear" w:color="auto" w:fill="auto"/>
          <w:tcMar>
            <w:top w:w="57" w:type="dxa"/>
            <w:left w:w="0" w:type="dxa"/>
            <w:right w:w="0" w:type="dxa"/>
          </w:tcMar>
        </w:tcPr>
        <w:p w14:paraId="424F1A70" w14:textId="77777777" w:rsidR="001E2A05" w:rsidRDefault="001E2A05" w:rsidP="00523EA7">
          <w:pPr>
            <w:pStyle w:val="Zpat"/>
          </w:pPr>
        </w:p>
      </w:tc>
      <w:tc>
        <w:tcPr>
          <w:tcW w:w="5698" w:type="dxa"/>
          <w:shd w:val="clear" w:color="auto" w:fill="auto"/>
          <w:tcMar>
            <w:top w:w="57" w:type="dxa"/>
            <w:left w:w="0" w:type="dxa"/>
            <w:right w:w="0" w:type="dxa"/>
          </w:tcMar>
        </w:tcPr>
        <w:p w14:paraId="6FB5FFD8" w14:textId="77777777" w:rsidR="001E2A05" w:rsidRPr="00D6163D" w:rsidRDefault="001E2A05" w:rsidP="00D6163D">
          <w:pPr>
            <w:pStyle w:val="Druhdokumentu"/>
          </w:pPr>
        </w:p>
      </w:tc>
    </w:tr>
  </w:tbl>
  <w:p w14:paraId="08C12C33" w14:textId="77777777" w:rsidR="001E2A05" w:rsidRPr="00D6163D" w:rsidRDefault="001E2A0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2A05" w14:paraId="62232364" w14:textId="77777777" w:rsidTr="00C02D0A">
      <w:trPr>
        <w:trHeight w:hRule="exact" w:val="454"/>
      </w:trPr>
      <w:tc>
        <w:tcPr>
          <w:tcW w:w="1361" w:type="dxa"/>
          <w:tcMar>
            <w:top w:w="57" w:type="dxa"/>
            <w:left w:w="0" w:type="dxa"/>
            <w:right w:w="0" w:type="dxa"/>
          </w:tcMar>
        </w:tcPr>
        <w:p w14:paraId="1128734A" w14:textId="77777777" w:rsidR="001E2A05" w:rsidRPr="00B8518B" w:rsidRDefault="001E2A05" w:rsidP="00523EA7">
          <w:pPr>
            <w:pStyle w:val="Zpat"/>
            <w:rPr>
              <w:rStyle w:val="slostrnky"/>
            </w:rPr>
          </w:pPr>
        </w:p>
      </w:tc>
      <w:tc>
        <w:tcPr>
          <w:tcW w:w="3458" w:type="dxa"/>
          <w:shd w:val="clear" w:color="auto" w:fill="auto"/>
          <w:tcMar>
            <w:top w:w="57" w:type="dxa"/>
            <w:left w:w="0" w:type="dxa"/>
            <w:right w:w="0" w:type="dxa"/>
          </w:tcMar>
        </w:tcPr>
        <w:p w14:paraId="57DB98B3" w14:textId="77777777" w:rsidR="001E2A05" w:rsidRDefault="001E2A05" w:rsidP="00523EA7">
          <w:pPr>
            <w:pStyle w:val="Zpat"/>
          </w:pPr>
        </w:p>
      </w:tc>
      <w:tc>
        <w:tcPr>
          <w:tcW w:w="5698" w:type="dxa"/>
          <w:shd w:val="clear" w:color="auto" w:fill="auto"/>
          <w:tcMar>
            <w:top w:w="57" w:type="dxa"/>
            <w:left w:w="0" w:type="dxa"/>
            <w:right w:w="0" w:type="dxa"/>
          </w:tcMar>
        </w:tcPr>
        <w:p w14:paraId="1E7DFB6C" w14:textId="77777777" w:rsidR="001E2A05" w:rsidRPr="00D6163D" w:rsidRDefault="001E2A05" w:rsidP="00D6163D">
          <w:pPr>
            <w:pStyle w:val="Druhdokumentu"/>
          </w:pPr>
        </w:p>
      </w:tc>
    </w:tr>
  </w:tbl>
  <w:p w14:paraId="7911A644" w14:textId="77777777" w:rsidR="001E2A05" w:rsidRPr="00D6163D" w:rsidRDefault="001E2A0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7"/>
  </w:num>
  <w:num w:numId="30">
    <w:abstractNumId w:val="0"/>
  </w:num>
  <w:num w:numId="31">
    <w:abstractNumId w:val="0"/>
  </w:num>
  <w:num w:numId="32">
    <w:abstractNumId w:val="0"/>
  </w:num>
  <w:num w:numId="33">
    <w:abstractNumId w:val="0"/>
  </w:num>
  <w:num w:numId="34">
    <w:abstractNumId w:val="4"/>
    <w:lvlOverride w:ilvl="0">
      <w:startOverride w:val="1"/>
    </w:lvlOverride>
  </w:num>
  <w:num w:numId="35">
    <w:abstractNumId w:val="12"/>
  </w:num>
  <w:num w:numId="36">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EC8"/>
    <w:rsid w:val="00047B05"/>
    <w:rsid w:val="0006588D"/>
    <w:rsid w:val="00067A5E"/>
    <w:rsid w:val="000719BB"/>
    <w:rsid w:val="000729F4"/>
    <w:rsid w:val="00072A65"/>
    <w:rsid w:val="00072C1E"/>
    <w:rsid w:val="000841E0"/>
    <w:rsid w:val="000B4EB8"/>
    <w:rsid w:val="000C41F2"/>
    <w:rsid w:val="000C44B4"/>
    <w:rsid w:val="000D22C4"/>
    <w:rsid w:val="000D27D1"/>
    <w:rsid w:val="000E1A7F"/>
    <w:rsid w:val="00112864"/>
    <w:rsid w:val="00114472"/>
    <w:rsid w:val="00114988"/>
    <w:rsid w:val="00115069"/>
    <w:rsid w:val="001150F2"/>
    <w:rsid w:val="00124751"/>
    <w:rsid w:val="00133336"/>
    <w:rsid w:val="00135A01"/>
    <w:rsid w:val="00143EC0"/>
    <w:rsid w:val="00160E18"/>
    <w:rsid w:val="001656A2"/>
    <w:rsid w:val="00165977"/>
    <w:rsid w:val="00170EC5"/>
    <w:rsid w:val="001747C1"/>
    <w:rsid w:val="00176814"/>
    <w:rsid w:val="00177D6B"/>
    <w:rsid w:val="00181412"/>
    <w:rsid w:val="00191F90"/>
    <w:rsid w:val="001A5B98"/>
    <w:rsid w:val="001B4E74"/>
    <w:rsid w:val="001C645F"/>
    <w:rsid w:val="001E2A05"/>
    <w:rsid w:val="001E678E"/>
    <w:rsid w:val="002038D5"/>
    <w:rsid w:val="002071BB"/>
    <w:rsid w:val="00207DF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0B5F"/>
    <w:rsid w:val="002C31BF"/>
    <w:rsid w:val="002D7FD6"/>
    <w:rsid w:val="002E0CD7"/>
    <w:rsid w:val="002E0CFB"/>
    <w:rsid w:val="002E5C7B"/>
    <w:rsid w:val="002F4333"/>
    <w:rsid w:val="00315C27"/>
    <w:rsid w:val="00316D63"/>
    <w:rsid w:val="00327EEF"/>
    <w:rsid w:val="0033239F"/>
    <w:rsid w:val="0034274B"/>
    <w:rsid w:val="0034719F"/>
    <w:rsid w:val="00350A35"/>
    <w:rsid w:val="003532A1"/>
    <w:rsid w:val="003571D8"/>
    <w:rsid w:val="00357BC6"/>
    <w:rsid w:val="00360C44"/>
    <w:rsid w:val="00361422"/>
    <w:rsid w:val="003739DD"/>
    <w:rsid w:val="0037545D"/>
    <w:rsid w:val="00376B87"/>
    <w:rsid w:val="00381EFC"/>
    <w:rsid w:val="00392910"/>
    <w:rsid w:val="00392EB6"/>
    <w:rsid w:val="00393826"/>
    <w:rsid w:val="003956C6"/>
    <w:rsid w:val="003A197F"/>
    <w:rsid w:val="003A5364"/>
    <w:rsid w:val="003C33F2"/>
    <w:rsid w:val="003D756E"/>
    <w:rsid w:val="003E420D"/>
    <w:rsid w:val="003E4C13"/>
    <w:rsid w:val="003F5723"/>
    <w:rsid w:val="004078F3"/>
    <w:rsid w:val="00427794"/>
    <w:rsid w:val="004436EE"/>
    <w:rsid w:val="00450F07"/>
    <w:rsid w:val="00453CD3"/>
    <w:rsid w:val="0046002F"/>
    <w:rsid w:val="00460660"/>
    <w:rsid w:val="004628CD"/>
    <w:rsid w:val="00464BA9"/>
    <w:rsid w:val="00483969"/>
    <w:rsid w:val="00486107"/>
    <w:rsid w:val="00491827"/>
    <w:rsid w:val="004C4399"/>
    <w:rsid w:val="004C787C"/>
    <w:rsid w:val="004D09FB"/>
    <w:rsid w:val="004D7138"/>
    <w:rsid w:val="004E7A1F"/>
    <w:rsid w:val="004F4B9B"/>
    <w:rsid w:val="00501A0E"/>
    <w:rsid w:val="00502690"/>
    <w:rsid w:val="0050666E"/>
    <w:rsid w:val="00506DE0"/>
    <w:rsid w:val="00511AB9"/>
    <w:rsid w:val="00515B12"/>
    <w:rsid w:val="00523BB5"/>
    <w:rsid w:val="00523EA7"/>
    <w:rsid w:val="005406EB"/>
    <w:rsid w:val="00541324"/>
    <w:rsid w:val="00546383"/>
    <w:rsid w:val="0054780A"/>
    <w:rsid w:val="00553375"/>
    <w:rsid w:val="00555884"/>
    <w:rsid w:val="0056713A"/>
    <w:rsid w:val="005736B7"/>
    <w:rsid w:val="00575E5A"/>
    <w:rsid w:val="00580245"/>
    <w:rsid w:val="005A0DD7"/>
    <w:rsid w:val="005A1F44"/>
    <w:rsid w:val="005A3013"/>
    <w:rsid w:val="005D3C39"/>
    <w:rsid w:val="005F1BF9"/>
    <w:rsid w:val="00601A8C"/>
    <w:rsid w:val="0061068E"/>
    <w:rsid w:val="006115D3"/>
    <w:rsid w:val="006153EB"/>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264"/>
    <w:rsid w:val="007657D8"/>
    <w:rsid w:val="00766846"/>
    <w:rsid w:val="0077673A"/>
    <w:rsid w:val="007846E1"/>
    <w:rsid w:val="007847D6"/>
    <w:rsid w:val="007A5172"/>
    <w:rsid w:val="007A67A0"/>
    <w:rsid w:val="007A6974"/>
    <w:rsid w:val="007A6E71"/>
    <w:rsid w:val="007B570C"/>
    <w:rsid w:val="007D1378"/>
    <w:rsid w:val="007E4A6E"/>
    <w:rsid w:val="007E62AA"/>
    <w:rsid w:val="007F56A7"/>
    <w:rsid w:val="00800851"/>
    <w:rsid w:val="008063CD"/>
    <w:rsid w:val="00807DD0"/>
    <w:rsid w:val="0081131E"/>
    <w:rsid w:val="00814946"/>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43DE"/>
    <w:rsid w:val="009678B7"/>
    <w:rsid w:val="00984138"/>
    <w:rsid w:val="0098526E"/>
    <w:rsid w:val="00985F32"/>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53AA7"/>
    <w:rsid w:val="00A6177B"/>
    <w:rsid w:val="00A66136"/>
    <w:rsid w:val="00A70808"/>
    <w:rsid w:val="00A71189"/>
    <w:rsid w:val="00A7364A"/>
    <w:rsid w:val="00A74DCC"/>
    <w:rsid w:val="00A753ED"/>
    <w:rsid w:val="00A77512"/>
    <w:rsid w:val="00A8127F"/>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071B"/>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20D91"/>
    <w:rsid w:val="00C226C0"/>
    <w:rsid w:val="00C250A7"/>
    <w:rsid w:val="00C37459"/>
    <w:rsid w:val="00C42FE6"/>
    <w:rsid w:val="00C44F6A"/>
    <w:rsid w:val="00C45470"/>
    <w:rsid w:val="00C6198E"/>
    <w:rsid w:val="00C708EA"/>
    <w:rsid w:val="00C778A5"/>
    <w:rsid w:val="00C80097"/>
    <w:rsid w:val="00C95162"/>
    <w:rsid w:val="00CB4F6D"/>
    <w:rsid w:val="00CB6A37"/>
    <w:rsid w:val="00CB7684"/>
    <w:rsid w:val="00CC7C8F"/>
    <w:rsid w:val="00CD1FC4"/>
    <w:rsid w:val="00D034A0"/>
    <w:rsid w:val="00D0544F"/>
    <w:rsid w:val="00D15937"/>
    <w:rsid w:val="00D21061"/>
    <w:rsid w:val="00D31C6A"/>
    <w:rsid w:val="00D4108E"/>
    <w:rsid w:val="00D4328E"/>
    <w:rsid w:val="00D60AF1"/>
    <w:rsid w:val="00D6163D"/>
    <w:rsid w:val="00D831A3"/>
    <w:rsid w:val="00D97BE3"/>
    <w:rsid w:val="00DA3711"/>
    <w:rsid w:val="00DB26BD"/>
    <w:rsid w:val="00DB6272"/>
    <w:rsid w:val="00DC736D"/>
    <w:rsid w:val="00DD46F3"/>
    <w:rsid w:val="00DD5F8B"/>
    <w:rsid w:val="00DE56F2"/>
    <w:rsid w:val="00DF116D"/>
    <w:rsid w:val="00E16FF7"/>
    <w:rsid w:val="00E26D68"/>
    <w:rsid w:val="00E435EA"/>
    <w:rsid w:val="00E44045"/>
    <w:rsid w:val="00E56550"/>
    <w:rsid w:val="00E618C4"/>
    <w:rsid w:val="00E7415D"/>
    <w:rsid w:val="00E84D78"/>
    <w:rsid w:val="00E85E52"/>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B6A1C"/>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90509">
      <w:bodyDiv w:val="1"/>
      <w:marLeft w:val="0"/>
      <w:marRight w:val="0"/>
      <w:marTop w:val="0"/>
      <w:marBottom w:val="0"/>
      <w:divBdr>
        <w:top w:val="none" w:sz="0" w:space="0" w:color="auto"/>
        <w:left w:val="none" w:sz="0" w:space="0" w:color="auto"/>
        <w:bottom w:val="none" w:sz="0" w:space="0" w:color="auto"/>
        <w:right w:val="none" w:sz="0" w:space="0" w:color="auto"/>
      </w:divBdr>
    </w:div>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1072433973">
      <w:bodyDiv w:val="1"/>
      <w:marLeft w:val="0"/>
      <w:marRight w:val="0"/>
      <w:marTop w:val="0"/>
      <w:marBottom w:val="0"/>
      <w:divBdr>
        <w:top w:val="none" w:sz="0" w:space="0" w:color="auto"/>
        <w:left w:val="none" w:sz="0" w:space="0" w:color="auto"/>
        <w:bottom w:val="none" w:sz="0" w:space="0" w:color="auto"/>
        <w:right w:val="none" w:sz="0" w:space="0" w:color="auto"/>
      </w:divBdr>
    </w:div>
    <w:div w:id="1264415424">
      <w:bodyDiv w:val="1"/>
      <w:marLeft w:val="0"/>
      <w:marRight w:val="0"/>
      <w:marTop w:val="0"/>
      <w:marBottom w:val="0"/>
      <w:divBdr>
        <w:top w:val="none" w:sz="0" w:space="0" w:color="auto"/>
        <w:left w:val="none" w:sz="0" w:space="0" w:color="auto"/>
        <w:bottom w:val="none" w:sz="0" w:space="0" w:color="auto"/>
        <w:right w:val="none" w:sz="0" w:space="0" w:color="auto"/>
      </w:divBdr>
    </w:div>
    <w:div w:id="1574780926">
      <w:bodyDiv w:val="1"/>
      <w:marLeft w:val="0"/>
      <w:marRight w:val="0"/>
      <w:marTop w:val="0"/>
      <w:marBottom w:val="0"/>
      <w:divBdr>
        <w:top w:val="none" w:sz="0" w:space="0" w:color="auto"/>
        <w:left w:val="none" w:sz="0" w:space="0" w:color="auto"/>
        <w:bottom w:val="none" w:sz="0" w:space="0" w:color="auto"/>
        <w:right w:val="none" w:sz="0" w:space="0" w:color="auto"/>
      </w:divBdr>
    </w:div>
    <w:div w:id="1588925115">
      <w:bodyDiv w:val="1"/>
      <w:marLeft w:val="0"/>
      <w:marRight w:val="0"/>
      <w:marTop w:val="0"/>
      <w:marBottom w:val="0"/>
      <w:divBdr>
        <w:top w:val="none" w:sz="0" w:space="0" w:color="auto"/>
        <w:left w:val="none" w:sz="0" w:space="0" w:color="auto"/>
        <w:bottom w:val="none" w:sz="0" w:space="0" w:color="auto"/>
        <w:right w:val="none" w:sz="0" w:space="0" w:color="auto"/>
      </w:divBdr>
    </w:div>
    <w:div w:id="1787963020">
      <w:bodyDiv w:val="1"/>
      <w:marLeft w:val="0"/>
      <w:marRight w:val="0"/>
      <w:marTop w:val="0"/>
      <w:marBottom w:val="0"/>
      <w:divBdr>
        <w:top w:val="none" w:sz="0" w:space="0" w:color="auto"/>
        <w:left w:val="none" w:sz="0" w:space="0" w:color="auto"/>
        <w:bottom w:val="none" w:sz="0" w:space="0" w:color="auto"/>
        <w:right w:val="none" w:sz="0" w:space="0" w:color="auto"/>
      </w:divBdr>
    </w:div>
    <w:div w:id="1903905360">
      <w:bodyDiv w:val="1"/>
      <w:marLeft w:val="0"/>
      <w:marRight w:val="0"/>
      <w:marTop w:val="0"/>
      <w:marBottom w:val="0"/>
      <w:divBdr>
        <w:top w:val="none" w:sz="0" w:space="0" w:color="auto"/>
        <w:left w:val="none" w:sz="0" w:space="0" w:color="auto"/>
        <w:bottom w:val="none" w:sz="0" w:space="0" w:color="auto"/>
        <w:right w:val="none" w:sz="0" w:space="0" w:color="auto"/>
      </w:divBdr>
    </w:div>
    <w:div w:id="200253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yperlink" Target="mailto:SzaboR@spravazeleznic.cz" TargetMode="Externa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sharepoint/v3/field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F994D8E6-5069-4F5A-A323-1B1BE03AF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112</TotalTime>
  <Pages>21</Pages>
  <Words>3704</Words>
  <Characters>21859</Characters>
  <Application>Microsoft Office Word</Application>
  <DocSecurity>0</DocSecurity>
  <Lines>182</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10</cp:revision>
  <cp:lastPrinted>2021-01-21T09:43:00Z</cp:lastPrinted>
  <dcterms:created xsi:type="dcterms:W3CDTF">2022-03-21T10:07:00Z</dcterms:created>
  <dcterms:modified xsi:type="dcterms:W3CDTF">2022-03-24T08:21:00Z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